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41B" w:rsidRDefault="0049141B" w:rsidP="00060AE3">
      <w:pPr>
        <w:spacing w:after="200" w:line="276" w:lineRule="auto"/>
        <w:jc w:val="center"/>
        <w:rPr>
          <w:rFonts w:ascii="Arial" w:hAnsi="Arial" w:cs="Arial"/>
          <w:b/>
          <w:sz w:val="24"/>
          <w:szCs w:val="24"/>
        </w:rPr>
      </w:pPr>
    </w:p>
    <w:p w:rsidR="009D793B" w:rsidRPr="00060AE3" w:rsidRDefault="009D793B" w:rsidP="00060AE3">
      <w:pPr>
        <w:spacing w:after="200" w:line="276" w:lineRule="auto"/>
        <w:jc w:val="center"/>
        <w:rPr>
          <w:rFonts w:ascii="Arial" w:hAnsi="Arial" w:cs="Arial"/>
          <w:b/>
          <w:sz w:val="24"/>
          <w:szCs w:val="24"/>
        </w:rPr>
      </w:pPr>
      <w:r w:rsidRPr="00060AE3">
        <w:rPr>
          <w:rFonts w:ascii="Arial" w:hAnsi="Arial" w:cs="Arial"/>
          <w:b/>
          <w:sz w:val="24"/>
          <w:szCs w:val="24"/>
        </w:rPr>
        <w:t xml:space="preserve">Analitičko praćenje </w:t>
      </w:r>
      <w:proofErr w:type="spellStart"/>
      <w:r w:rsidRPr="00060AE3">
        <w:rPr>
          <w:rFonts w:ascii="Arial" w:hAnsi="Arial" w:cs="Arial"/>
          <w:b/>
          <w:sz w:val="24"/>
          <w:szCs w:val="24"/>
        </w:rPr>
        <w:t>proaktivne</w:t>
      </w:r>
      <w:proofErr w:type="spellEnd"/>
      <w:r w:rsidRPr="00060AE3">
        <w:rPr>
          <w:rFonts w:ascii="Arial" w:hAnsi="Arial" w:cs="Arial"/>
          <w:b/>
          <w:sz w:val="24"/>
          <w:szCs w:val="24"/>
        </w:rPr>
        <w:t xml:space="preserve"> objave </w:t>
      </w:r>
      <w:r w:rsidR="009E337C" w:rsidRPr="00060AE3">
        <w:rPr>
          <w:rFonts w:ascii="Arial" w:hAnsi="Arial" w:cs="Arial"/>
          <w:b/>
          <w:sz w:val="24"/>
          <w:szCs w:val="24"/>
        </w:rPr>
        <w:t>informacija o p</w:t>
      </w:r>
      <w:r w:rsidR="007B2DAB" w:rsidRPr="00060AE3">
        <w:rPr>
          <w:rFonts w:ascii="Arial" w:hAnsi="Arial" w:cs="Arial"/>
          <w:b/>
          <w:sz w:val="24"/>
          <w:szCs w:val="24"/>
        </w:rPr>
        <w:t>ravu na pristup informac</w:t>
      </w:r>
      <w:r w:rsidR="0007536E" w:rsidRPr="00060AE3">
        <w:rPr>
          <w:rFonts w:ascii="Arial" w:hAnsi="Arial" w:cs="Arial"/>
          <w:b/>
          <w:sz w:val="24"/>
          <w:szCs w:val="24"/>
        </w:rPr>
        <w:t xml:space="preserve">ijama </w:t>
      </w:r>
      <w:r w:rsidR="00C11792">
        <w:rPr>
          <w:rFonts w:ascii="Arial" w:hAnsi="Arial" w:cs="Arial"/>
          <w:b/>
          <w:sz w:val="24"/>
          <w:szCs w:val="24"/>
        </w:rPr>
        <w:t>na internetskim stranicama nacionalnih</w:t>
      </w:r>
      <w:r w:rsidR="003F1027">
        <w:rPr>
          <w:rFonts w:ascii="Arial" w:hAnsi="Arial" w:cs="Arial"/>
          <w:b/>
          <w:sz w:val="24"/>
          <w:szCs w:val="24"/>
        </w:rPr>
        <w:t xml:space="preserve"> sportskih</w:t>
      </w:r>
      <w:r w:rsidR="009E337C" w:rsidRPr="00C11792">
        <w:rPr>
          <w:rFonts w:ascii="Arial" w:hAnsi="Arial" w:cs="Arial"/>
          <w:b/>
          <w:sz w:val="24"/>
          <w:szCs w:val="24"/>
        </w:rPr>
        <w:t xml:space="preserve"> saveza</w:t>
      </w:r>
      <w:r w:rsidR="009E337C" w:rsidRPr="00060AE3">
        <w:rPr>
          <w:rFonts w:ascii="Arial" w:hAnsi="Arial" w:cs="Arial"/>
          <w:b/>
          <w:sz w:val="24"/>
          <w:szCs w:val="24"/>
        </w:rPr>
        <w:t xml:space="preserve"> (članak 10. stavak 1. točka 13</w:t>
      </w:r>
      <w:r w:rsidRPr="00060AE3">
        <w:rPr>
          <w:rFonts w:ascii="Arial" w:hAnsi="Arial" w:cs="Arial"/>
          <w:b/>
          <w:sz w:val="24"/>
          <w:szCs w:val="24"/>
        </w:rPr>
        <w:t>. Zakona o pravu na pristup informacijama)</w:t>
      </w:r>
    </w:p>
    <w:p w:rsidR="0049141B" w:rsidRDefault="0049141B" w:rsidP="00060AE3">
      <w:pPr>
        <w:spacing w:after="200" w:line="276" w:lineRule="auto"/>
        <w:jc w:val="both"/>
        <w:rPr>
          <w:rFonts w:ascii="Arial" w:hAnsi="Arial" w:cs="Arial"/>
        </w:rPr>
      </w:pPr>
    </w:p>
    <w:p w:rsidR="009E337C" w:rsidRPr="00060AE3" w:rsidRDefault="009D793B" w:rsidP="00060AE3">
      <w:pPr>
        <w:spacing w:after="200" w:line="276" w:lineRule="auto"/>
        <w:jc w:val="both"/>
        <w:rPr>
          <w:rFonts w:ascii="Arial" w:hAnsi="Arial" w:cs="Arial"/>
        </w:rPr>
      </w:pPr>
      <w:r w:rsidRPr="00060AE3">
        <w:rPr>
          <w:rFonts w:ascii="Arial" w:hAnsi="Arial" w:cs="Arial"/>
        </w:rPr>
        <w:t xml:space="preserve">Povjerenik za informiranje </w:t>
      </w:r>
      <w:r w:rsidR="009E337C" w:rsidRPr="00060AE3">
        <w:rPr>
          <w:rFonts w:ascii="Arial" w:hAnsi="Arial" w:cs="Arial"/>
        </w:rPr>
        <w:t>kao neovisno tijelo koje štiti, prati i promiče pravo na pristup informacijama i ponovnu uporabu informacija, u okviru funkcije praćenja provedbe Zakona o pravu na pristup informacijama („Narodne novine“, broj 25/13 i 85/15 – da</w:t>
      </w:r>
      <w:r w:rsidR="00C11792">
        <w:rPr>
          <w:rFonts w:ascii="Arial" w:hAnsi="Arial" w:cs="Arial"/>
        </w:rPr>
        <w:t>lje u tekstu: Zakon</w:t>
      </w:r>
      <w:r w:rsidR="00796F51">
        <w:rPr>
          <w:rFonts w:ascii="Arial" w:hAnsi="Arial" w:cs="Arial"/>
        </w:rPr>
        <w:t>, ZPPI</w:t>
      </w:r>
      <w:r w:rsidR="009E337C" w:rsidRPr="00060AE3">
        <w:rPr>
          <w:rFonts w:ascii="Arial" w:hAnsi="Arial" w:cs="Arial"/>
        </w:rPr>
        <w:t xml:space="preserve">) analizira internetske stranice odabranih kategorija tijela javne vlasti sa svrhom utvrđivanja stupnja usklađenosti s obvezom </w:t>
      </w:r>
      <w:proofErr w:type="spellStart"/>
      <w:r w:rsidR="009E337C" w:rsidRPr="00060AE3">
        <w:rPr>
          <w:rFonts w:ascii="Arial" w:hAnsi="Arial" w:cs="Arial"/>
        </w:rPr>
        <w:t>proaktivne</w:t>
      </w:r>
      <w:proofErr w:type="spellEnd"/>
      <w:r w:rsidR="009E337C" w:rsidRPr="00060AE3">
        <w:rPr>
          <w:rFonts w:ascii="Arial" w:hAnsi="Arial" w:cs="Arial"/>
        </w:rPr>
        <w:t xml:space="preserve"> objave informacija na lako pretraživ način i u strojno čitljivom obliku (članak 10. stavak 1. Zakona).</w:t>
      </w:r>
    </w:p>
    <w:p w:rsidR="009E337C" w:rsidRDefault="009E337C" w:rsidP="00060AE3">
      <w:pPr>
        <w:spacing w:after="200" w:line="276" w:lineRule="auto"/>
        <w:jc w:val="both"/>
        <w:rPr>
          <w:rFonts w:ascii="Arial" w:hAnsi="Arial" w:cs="Arial"/>
        </w:rPr>
      </w:pPr>
      <w:r w:rsidRPr="00060AE3">
        <w:rPr>
          <w:rFonts w:ascii="Arial" w:hAnsi="Arial" w:cs="Arial"/>
        </w:rPr>
        <w:t xml:space="preserve">Obveza tijela javne vlasti da </w:t>
      </w:r>
      <w:proofErr w:type="spellStart"/>
      <w:r w:rsidRPr="00060AE3">
        <w:rPr>
          <w:rFonts w:ascii="Arial" w:hAnsi="Arial" w:cs="Arial"/>
        </w:rPr>
        <w:t>proaktivno</w:t>
      </w:r>
      <w:proofErr w:type="spellEnd"/>
      <w:r w:rsidRPr="00060AE3">
        <w:rPr>
          <w:rFonts w:ascii="Arial" w:hAnsi="Arial" w:cs="Arial"/>
        </w:rPr>
        <w:t xml:space="preserve">, samoinicijativno objavljuju niz informacija i dokumenata o svom radu, planiranju, odlučivanju, </w:t>
      </w:r>
      <w:r w:rsidR="00C11792">
        <w:rPr>
          <w:rFonts w:ascii="Arial" w:hAnsi="Arial" w:cs="Arial"/>
        </w:rPr>
        <w:t>financiranju, obavljanju javnih ovlasti</w:t>
      </w:r>
      <w:r w:rsidRPr="00060AE3">
        <w:rPr>
          <w:rFonts w:ascii="Arial" w:hAnsi="Arial" w:cs="Arial"/>
        </w:rPr>
        <w:t xml:space="preserve"> i pružanju usluga ključna je za ostvarivanje visoke razine transparentnosti i otvorenosti prema građanima i pravnim osobama. Pravilnim ispunjenjem zakonske obveze objave cijelog niza informacija i dokumenata, smanjuje se manevarski prostor za koruptivna ili neetična djela, jača legitimnost odluka, zakonitost i pravilnost postupanja i rada te se korisnicima na jednak način omogućava ostvarenje prava na pristup informacijama, i to na brži, učinkovitiji i jeftiniji način od podnošenja zahtjeva za pristup informacijama.</w:t>
      </w:r>
    </w:p>
    <w:p w:rsidR="00C11792" w:rsidRDefault="00C11792" w:rsidP="00060AE3">
      <w:pPr>
        <w:spacing w:after="200" w:line="276" w:lineRule="auto"/>
        <w:jc w:val="both"/>
        <w:rPr>
          <w:rFonts w:ascii="Arial" w:hAnsi="Arial" w:cs="Arial"/>
        </w:rPr>
      </w:pPr>
      <w:r>
        <w:rPr>
          <w:rFonts w:ascii="Arial" w:hAnsi="Arial" w:cs="Arial"/>
        </w:rPr>
        <w:t xml:space="preserve">Sukladno članku 13. stavku 1. Zakona o pravu na pristup informacijama, sva tijela javne vlasti su dužna donijeti odluku kojom će </w:t>
      </w:r>
      <w:r w:rsidRPr="004C1F38">
        <w:rPr>
          <w:rFonts w:ascii="Arial" w:hAnsi="Arial" w:cs="Arial"/>
          <w:b/>
        </w:rPr>
        <w:t>odrediti službenika za informiranje</w:t>
      </w:r>
      <w:r>
        <w:rPr>
          <w:rFonts w:ascii="Arial" w:hAnsi="Arial" w:cs="Arial"/>
        </w:rPr>
        <w:t xml:space="preserve"> – osobu mjerodavnu za rješavanje zahtjeva za pristup informacijama, redovito objavljivanje informacija i obavljanje drugih poslova provedbe Zakona u tijelu javne vlasti. Sukladno stavku 2. istog članka, tijela su obvezna upoznati javnost sa službenim podacima o službeniku za informiranje, a sukladno stavku 4., o odluci o određivanju službenika za informiranje, izvijestiti Povjerenika za informiranje u roku od mjesec dana od njena donošenja, </w:t>
      </w:r>
      <w:r w:rsidR="004C1F38">
        <w:rPr>
          <w:rFonts w:ascii="Arial" w:hAnsi="Arial" w:cs="Arial"/>
        </w:rPr>
        <w:t>a za potrebe vođenja Registra službenika za informiranje, kojeg Povjerenik vodi u sklopu instruktivnog Popisa tijela javne vlasti (</w:t>
      </w:r>
      <w:hyperlink r:id="rId7" w:history="1">
        <w:r w:rsidR="004C1F38" w:rsidRPr="00462C74">
          <w:rPr>
            <w:rStyle w:val="Hyperlink"/>
            <w:rFonts w:ascii="Arial" w:hAnsi="Arial" w:cs="Arial"/>
          </w:rPr>
          <w:t>https://tjv.pristupinfo.hr/</w:t>
        </w:r>
      </w:hyperlink>
      <w:r w:rsidR="004C1F38">
        <w:rPr>
          <w:rFonts w:ascii="Arial" w:hAnsi="Arial" w:cs="Arial"/>
        </w:rPr>
        <w:t xml:space="preserve">). </w:t>
      </w:r>
    </w:p>
    <w:p w:rsidR="009E337C" w:rsidRPr="00060AE3" w:rsidRDefault="004C1F38" w:rsidP="00060AE3">
      <w:pPr>
        <w:spacing w:after="200" w:line="276" w:lineRule="auto"/>
        <w:jc w:val="both"/>
        <w:rPr>
          <w:rFonts w:ascii="Arial" w:hAnsi="Arial" w:cs="Arial"/>
        </w:rPr>
      </w:pPr>
      <w:r w:rsidRPr="004C1F38">
        <w:rPr>
          <w:rFonts w:ascii="Arial" w:hAnsi="Arial" w:cs="Arial"/>
        </w:rPr>
        <w:t>Ujedno,</w:t>
      </w:r>
      <w:r>
        <w:rPr>
          <w:rFonts w:ascii="Arial" w:hAnsi="Arial" w:cs="Arial"/>
          <w:b/>
        </w:rPr>
        <w:t xml:space="preserve"> č</w:t>
      </w:r>
      <w:r w:rsidR="009E337C" w:rsidRPr="00060AE3">
        <w:rPr>
          <w:rFonts w:ascii="Arial" w:hAnsi="Arial" w:cs="Arial"/>
          <w:b/>
        </w:rPr>
        <w:t>lanak 10. stavak 1. točka 13. Zakona</w:t>
      </w:r>
      <w:r w:rsidR="009E337C" w:rsidRPr="00060AE3">
        <w:rPr>
          <w:rFonts w:ascii="Arial" w:hAnsi="Arial" w:cs="Arial"/>
        </w:rPr>
        <w:t xml:space="preserve"> propisuje obvezu tijela javne vlasti da na svojim internetskim stranicama, na lako pretraživ način i na vidljivu mjestu objavljuju sljedeće informacije: </w:t>
      </w:r>
    </w:p>
    <w:p w:rsidR="009E337C" w:rsidRPr="00060AE3" w:rsidRDefault="009E337C" w:rsidP="00AE0EFC">
      <w:pPr>
        <w:pStyle w:val="ListParagraph"/>
        <w:numPr>
          <w:ilvl w:val="0"/>
          <w:numId w:val="4"/>
        </w:numPr>
        <w:spacing w:after="0"/>
        <w:contextualSpacing w:val="0"/>
        <w:jc w:val="both"/>
        <w:rPr>
          <w:rFonts w:ascii="Arial" w:hAnsi="Arial" w:cs="Arial"/>
        </w:rPr>
      </w:pPr>
      <w:r w:rsidRPr="00060AE3">
        <w:rPr>
          <w:rFonts w:ascii="Arial" w:hAnsi="Arial" w:cs="Arial"/>
        </w:rPr>
        <w:t>obavijest o načinu i uvjetima ostvarivanja prava na pristup informacijama i ponovnu uporabu informacija,</w:t>
      </w:r>
    </w:p>
    <w:p w:rsidR="009E337C" w:rsidRPr="00060AE3" w:rsidRDefault="009E337C" w:rsidP="00AE0EFC">
      <w:pPr>
        <w:pStyle w:val="ListParagraph"/>
        <w:numPr>
          <w:ilvl w:val="0"/>
          <w:numId w:val="4"/>
        </w:numPr>
        <w:spacing w:after="0"/>
        <w:contextualSpacing w:val="0"/>
        <w:jc w:val="both"/>
        <w:rPr>
          <w:rFonts w:ascii="Arial" w:hAnsi="Arial" w:cs="Arial"/>
        </w:rPr>
      </w:pPr>
      <w:r w:rsidRPr="00060AE3">
        <w:rPr>
          <w:rFonts w:ascii="Arial" w:hAnsi="Arial" w:cs="Arial"/>
        </w:rPr>
        <w:t>podatke za kontakt službenika za informiranje,</w:t>
      </w:r>
    </w:p>
    <w:p w:rsidR="009E337C" w:rsidRPr="00060AE3" w:rsidRDefault="009E337C" w:rsidP="00AE0EFC">
      <w:pPr>
        <w:pStyle w:val="ListParagraph"/>
        <w:numPr>
          <w:ilvl w:val="0"/>
          <w:numId w:val="4"/>
        </w:numPr>
        <w:spacing w:after="0"/>
        <w:contextualSpacing w:val="0"/>
        <w:jc w:val="both"/>
        <w:rPr>
          <w:rFonts w:ascii="Arial" w:hAnsi="Arial" w:cs="Arial"/>
        </w:rPr>
      </w:pPr>
      <w:r w:rsidRPr="00060AE3">
        <w:rPr>
          <w:rFonts w:ascii="Arial" w:hAnsi="Arial" w:cs="Arial"/>
        </w:rPr>
        <w:t>potrebne obrasce ili poveznice na obrasce te</w:t>
      </w:r>
    </w:p>
    <w:p w:rsidR="009E337C" w:rsidRDefault="009E337C" w:rsidP="00AE0EFC">
      <w:pPr>
        <w:pStyle w:val="ListParagraph"/>
        <w:numPr>
          <w:ilvl w:val="0"/>
          <w:numId w:val="4"/>
        </w:numPr>
        <w:spacing w:after="0"/>
        <w:contextualSpacing w:val="0"/>
        <w:jc w:val="both"/>
        <w:rPr>
          <w:rFonts w:ascii="Arial" w:hAnsi="Arial" w:cs="Arial"/>
        </w:rPr>
      </w:pPr>
      <w:r w:rsidRPr="00060AE3">
        <w:rPr>
          <w:rFonts w:ascii="Arial" w:hAnsi="Arial" w:cs="Arial"/>
        </w:rPr>
        <w:t xml:space="preserve">visinu naknade za pristup informacijama i ponovnu uporabu informacija, sukladno kriterijima iz članka 19. stavka 3. Zakona. </w:t>
      </w:r>
    </w:p>
    <w:p w:rsidR="00AE0EFC" w:rsidRPr="00060AE3" w:rsidRDefault="00AE0EFC" w:rsidP="00AE0EFC">
      <w:pPr>
        <w:pStyle w:val="ListParagraph"/>
        <w:spacing w:after="0"/>
        <w:contextualSpacing w:val="0"/>
        <w:jc w:val="both"/>
        <w:rPr>
          <w:rFonts w:ascii="Arial" w:hAnsi="Arial" w:cs="Arial"/>
        </w:rPr>
      </w:pPr>
    </w:p>
    <w:p w:rsidR="009E337C" w:rsidRPr="00060AE3" w:rsidRDefault="009E337C" w:rsidP="00060AE3">
      <w:pPr>
        <w:spacing w:after="200" w:line="276" w:lineRule="auto"/>
        <w:jc w:val="both"/>
        <w:rPr>
          <w:rFonts w:ascii="Arial" w:hAnsi="Arial" w:cs="Arial"/>
        </w:rPr>
      </w:pPr>
      <w:r w:rsidRPr="00060AE3">
        <w:rPr>
          <w:rFonts w:ascii="Arial" w:hAnsi="Arial" w:cs="Arial"/>
        </w:rPr>
        <w:t xml:space="preserve">Budući da su u navedenoj točki sadržane ključne informacije korisnicima potrebne za ostvarivanje prava na pristup informacijama i ponovnu uporabu informacija, a temeljem propusta uočenih na </w:t>
      </w:r>
      <w:r w:rsidRPr="00060AE3">
        <w:rPr>
          <w:rFonts w:ascii="Arial" w:hAnsi="Arial" w:cs="Arial"/>
        </w:rPr>
        <w:lastRenderedPageBreak/>
        <w:t xml:space="preserve">internetskim stranicama tijela javne vlasti, provedbom analitičkih praćenja te postupanjem po žalbama i predstavkama, Povjerenik za informiranje je u svrhu pravilne primjene i poboljšanja kvalitete provedbe Zakona i osobito adekvatne primjene članka 10. stavka 1. točke 13. od strane svih tijela javne vlasti u Republici Hrvatskoj, izradio </w:t>
      </w:r>
      <w:r w:rsidR="009E66CD" w:rsidRPr="00060AE3">
        <w:rPr>
          <w:rFonts w:ascii="Arial" w:hAnsi="Arial" w:cs="Arial"/>
          <w:b/>
        </w:rPr>
        <w:t>S</w:t>
      </w:r>
      <w:r w:rsidRPr="00060AE3">
        <w:rPr>
          <w:rFonts w:ascii="Arial" w:hAnsi="Arial" w:cs="Arial"/>
          <w:b/>
        </w:rPr>
        <w:t xml:space="preserve">mjernice </w:t>
      </w:r>
      <w:r w:rsidRPr="004C1F38">
        <w:rPr>
          <w:rFonts w:ascii="Arial" w:hAnsi="Arial" w:cs="Arial"/>
        </w:rPr>
        <w:t>o objavi informacija o ostvarivanju prava na pristup i ponovnu uporabu informacija na službenim internetskim stranicama. Smjernice su javno objavljene na internetskoj stranici Povjerenika za informira</w:t>
      </w:r>
      <w:r w:rsidRPr="00060AE3">
        <w:rPr>
          <w:rFonts w:ascii="Arial" w:hAnsi="Arial" w:cs="Arial"/>
        </w:rPr>
        <w:t xml:space="preserve">nje, na poveznici </w:t>
      </w:r>
      <w:hyperlink r:id="rId8" w:history="1">
        <w:r w:rsidRPr="00060AE3">
          <w:rPr>
            <w:rStyle w:val="Hyperlink"/>
            <w:rFonts w:ascii="Arial" w:hAnsi="Arial" w:cs="Arial"/>
          </w:rPr>
          <w:t>https://www.pristupinfo.hr/pravni-okvir/upute-smjernice-obrasci/</w:t>
        </w:r>
      </w:hyperlink>
      <w:r w:rsidRPr="00060AE3">
        <w:rPr>
          <w:rFonts w:ascii="Arial" w:hAnsi="Arial" w:cs="Arial"/>
        </w:rPr>
        <w:t xml:space="preserve">, kao i u Tražilici odluka i mišljenja (TOM), na poveznici </w:t>
      </w:r>
      <w:hyperlink r:id="rId9" w:history="1">
        <w:r w:rsidRPr="00060AE3">
          <w:rPr>
            <w:rStyle w:val="Hyperlink"/>
            <w:rFonts w:ascii="Arial" w:hAnsi="Arial" w:cs="Arial"/>
          </w:rPr>
          <w:t>https://tom.pristupinfo.hr/pregledfilter1.php?izb=1758</w:t>
        </w:r>
      </w:hyperlink>
      <w:r w:rsidRPr="00060AE3">
        <w:rPr>
          <w:rFonts w:ascii="Arial" w:hAnsi="Arial" w:cs="Arial"/>
        </w:rPr>
        <w:t>.</w:t>
      </w:r>
    </w:p>
    <w:p w:rsidR="004C1F38" w:rsidRDefault="004C1F38" w:rsidP="00060AE3">
      <w:pPr>
        <w:spacing w:after="200" w:line="276" w:lineRule="auto"/>
        <w:jc w:val="both"/>
        <w:rPr>
          <w:rFonts w:ascii="Arial" w:hAnsi="Arial" w:cs="Arial"/>
        </w:rPr>
      </w:pPr>
      <w:r>
        <w:rPr>
          <w:rFonts w:ascii="Arial" w:hAnsi="Arial" w:cs="Arial"/>
        </w:rPr>
        <w:t xml:space="preserve">Povjerenik za informiranje je prilikom obrade podataka dostavljenih od strane tijela javne vlasti na godišnjoj razini, a za potrebe sastavljanja izvješća o provedbi Zakona Hrvatskom saboru, uočio da unutar kategorije nacionalnih sportskih saveza koji se nalaze na instruktivnom Popisu tijela javne vlasti te su obveznici provedbe Zakona, većina njih još uvijek nije imenovala službenika za informiranje, uglavnom ne dostavljaju godišnja izvješća o provedbi Zakona i ne ispunjavaju obvezu </w:t>
      </w:r>
      <w:proofErr w:type="spellStart"/>
      <w:r>
        <w:rPr>
          <w:rFonts w:ascii="Arial" w:hAnsi="Arial" w:cs="Arial"/>
        </w:rPr>
        <w:t>proaktivne</w:t>
      </w:r>
      <w:proofErr w:type="spellEnd"/>
      <w:r>
        <w:rPr>
          <w:rFonts w:ascii="Arial" w:hAnsi="Arial" w:cs="Arial"/>
        </w:rPr>
        <w:t xml:space="preserve"> objave informacija na svojim internetskim stranicama.</w:t>
      </w:r>
    </w:p>
    <w:p w:rsidR="0049141B" w:rsidRDefault="004C1F38" w:rsidP="00060AE3">
      <w:pPr>
        <w:spacing w:after="200" w:line="276" w:lineRule="auto"/>
        <w:jc w:val="both"/>
        <w:rPr>
          <w:rFonts w:ascii="Arial" w:hAnsi="Arial" w:cs="Arial"/>
        </w:rPr>
      </w:pPr>
      <w:r>
        <w:rPr>
          <w:rFonts w:ascii="Arial" w:hAnsi="Arial" w:cs="Arial"/>
        </w:rPr>
        <w:t xml:space="preserve">Stoga je, u svrhu utvrđivanja broja tijela koja nisu imenovala službenika za informiranje i nisu objavila informacije vezane za ostvarenje prava na pristup informacijama, </w:t>
      </w:r>
      <w:r w:rsidR="009E337C" w:rsidRPr="00060AE3">
        <w:rPr>
          <w:rFonts w:ascii="Arial" w:hAnsi="Arial" w:cs="Arial"/>
          <w:b/>
        </w:rPr>
        <w:t xml:space="preserve">provedba obveze propisane točkom 13. članka </w:t>
      </w:r>
      <w:r>
        <w:rPr>
          <w:rFonts w:ascii="Arial" w:hAnsi="Arial" w:cs="Arial"/>
          <w:b/>
        </w:rPr>
        <w:t xml:space="preserve">10. </w:t>
      </w:r>
      <w:r w:rsidR="009E337C" w:rsidRPr="00060AE3">
        <w:rPr>
          <w:rFonts w:ascii="Arial" w:hAnsi="Arial" w:cs="Arial"/>
          <w:b/>
        </w:rPr>
        <w:t>Zakona bila predmetom praćenja internetskih stranica nacionalnih sportskih saveza</w:t>
      </w:r>
      <w:r>
        <w:rPr>
          <w:rFonts w:ascii="Arial" w:hAnsi="Arial" w:cs="Arial"/>
        </w:rPr>
        <w:t xml:space="preserve"> u Republici Hrvatskoj. </w:t>
      </w:r>
    </w:p>
    <w:p w:rsidR="0049141B" w:rsidRDefault="0049141B" w:rsidP="00060AE3">
      <w:pPr>
        <w:spacing w:after="200" w:line="276" w:lineRule="auto"/>
        <w:jc w:val="both"/>
        <w:rPr>
          <w:rFonts w:ascii="Arial" w:hAnsi="Arial" w:cs="Arial"/>
        </w:rPr>
      </w:pPr>
    </w:p>
    <w:p w:rsidR="0049141B" w:rsidRPr="0049141B" w:rsidRDefault="0049141B" w:rsidP="00060AE3">
      <w:pPr>
        <w:spacing w:after="200" w:line="276" w:lineRule="auto"/>
        <w:jc w:val="both"/>
        <w:rPr>
          <w:rFonts w:ascii="Arial" w:hAnsi="Arial" w:cs="Arial"/>
          <w:i/>
        </w:rPr>
      </w:pPr>
      <w:r w:rsidRPr="0049141B">
        <w:rPr>
          <w:rFonts w:ascii="Arial" w:hAnsi="Arial" w:cs="Arial"/>
          <w:i/>
        </w:rPr>
        <w:t>Obveznici provedbe Zakona</w:t>
      </w:r>
    </w:p>
    <w:p w:rsidR="009E337C" w:rsidRPr="00060AE3" w:rsidRDefault="009E66CD" w:rsidP="00060AE3">
      <w:pPr>
        <w:spacing w:after="200" w:line="276" w:lineRule="auto"/>
        <w:jc w:val="both"/>
        <w:rPr>
          <w:rFonts w:ascii="Arial" w:hAnsi="Arial" w:cs="Arial"/>
        </w:rPr>
      </w:pPr>
      <w:r w:rsidRPr="00060AE3">
        <w:rPr>
          <w:rFonts w:ascii="Arial" w:hAnsi="Arial" w:cs="Arial"/>
        </w:rPr>
        <w:t>S obzirom na česte upite navedenih tijela javne vlasti i osporavanje njihova statusa kao obveznika provedbe Zakona, potrebno je istaknuti temeljem kojih zakonskih odredbi su nacionalni sportski savezi prepoznati kao tijela javne vlasti u skladu sa člankom 5. stavkom 1. točkom 2. Zakona, odnosno kao pravne osobe s javnim ovlastima.</w:t>
      </w:r>
    </w:p>
    <w:p w:rsidR="009E66CD" w:rsidRPr="00060AE3" w:rsidRDefault="009E66CD" w:rsidP="00060AE3">
      <w:pPr>
        <w:spacing w:after="200" w:line="276" w:lineRule="auto"/>
        <w:jc w:val="both"/>
        <w:rPr>
          <w:rFonts w:ascii="Arial" w:hAnsi="Arial" w:cs="Arial"/>
        </w:rPr>
      </w:pPr>
      <w:r w:rsidRPr="00060AE3">
        <w:rPr>
          <w:rFonts w:ascii="Arial" w:hAnsi="Arial" w:cs="Arial"/>
        </w:rPr>
        <w:t xml:space="preserve">Člankom 5. stavkom 1. točkom 2. Zakona o pravu na pristup informacijama propisano je da su tijela javne vlasti u smislu ovog Zakona tijela državne uprave, druga državna tijela,  jedinice lokalne i područne (regionalne) samouprave, </w:t>
      </w:r>
      <w:r w:rsidRPr="00060AE3">
        <w:rPr>
          <w:rFonts w:ascii="Arial" w:hAnsi="Arial" w:cs="Arial"/>
          <w:b/>
        </w:rPr>
        <w:t>pravne osobe i druga tijela koje imaju javne ovlasti</w:t>
      </w:r>
      <w:r w:rsidRPr="00060AE3">
        <w:rPr>
          <w:rFonts w:ascii="Arial" w:hAnsi="Arial" w:cs="Arial"/>
        </w:rPr>
        <w:t>, pravne osobe čiji je osnivač Republika Hrvatska ili jedinica lokalne ili područne (regionalne) samouprave, pravne osobe koje obavljaju javnu službu, pravne osobe koje se temeljem posebnog propisa financiraju pretežito ili u cijelosti iz državnog proračuna ili iz proračuna jedinica lokalne i područne (regionalne) samouprave, odnosno iz javnih sredstava (nameta, davanja, i sl.), kao i trgovačka društva u kojima Republika Hrvatska i jedinice lokalne i područne (regionalne) samouprave imaju zasebno ili zajedno većinsko vlasništvo.</w:t>
      </w:r>
    </w:p>
    <w:p w:rsidR="009D793B" w:rsidRPr="00060AE3" w:rsidRDefault="009D793B" w:rsidP="00060AE3">
      <w:pPr>
        <w:spacing w:after="200" w:line="276" w:lineRule="auto"/>
        <w:jc w:val="both"/>
        <w:rPr>
          <w:rFonts w:ascii="Arial" w:hAnsi="Arial" w:cs="Arial"/>
        </w:rPr>
      </w:pPr>
      <w:r w:rsidRPr="00060AE3">
        <w:rPr>
          <w:rFonts w:ascii="Arial" w:hAnsi="Arial" w:cs="Arial"/>
        </w:rPr>
        <w:t>Člankom 1. stavkom 2. Z</w:t>
      </w:r>
      <w:r w:rsidR="001F6C2F" w:rsidRPr="00060AE3">
        <w:rPr>
          <w:rFonts w:ascii="Arial" w:hAnsi="Arial" w:cs="Arial"/>
        </w:rPr>
        <w:t>akon</w:t>
      </w:r>
      <w:r w:rsidRPr="00060AE3">
        <w:rPr>
          <w:rFonts w:ascii="Arial" w:hAnsi="Arial" w:cs="Arial"/>
        </w:rPr>
        <w:t>u</w:t>
      </w:r>
      <w:r w:rsidR="001F6C2F" w:rsidRPr="00060AE3">
        <w:rPr>
          <w:rFonts w:ascii="Arial" w:hAnsi="Arial" w:cs="Arial"/>
        </w:rPr>
        <w:t xml:space="preserve"> o sportu (</w:t>
      </w:r>
      <w:r w:rsidRPr="00060AE3">
        <w:rPr>
          <w:rFonts w:ascii="Arial" w:hAnsi="Arial" w:cs="Arial"/>
        </w:rPr>
        <w:t>„Narodne novine“, broj</w:t>
      </w:r>
      <w:r w:rsidR="001F6C2F" w:rsidRPr="00060AE3">
        <w:rPr>
          <w:rFonts w:ascii="Arial" w:hAnsi="Arial" w:cs="Arial"/>
        </w:rPr>
        <w:t xml:space="preserve"> 71/06, 150/08, 124/10, 124/11, 86/12, 94/13, 85/15, 19/16, 98/19</w:t>
      </w:r>
      <w:r w:rsidRPr="00060AE3">
        <w:rPr>
          <w:rFonts w:ascii="Arial" w:hAnsi="Arial" w:cs="Arial"/>
        </w:rPr>
        <w:t xml:space="preserve"> i</w:t>
      </w:r>
      <w:r w:rsidR="001F6C2F" w:rsidRPr="00060AE3">
        <w:rPr>
          <w:rFonts w:ascii="Arial" w:hAnsi="Arial" w:cs="Arial"/>
        </w:rPr>
        <w:t xml:space="preserve"> 47/20)</w:t>
      </w:r>
      <w:r w:rsidRPr="00060AE3">
        <w:rPr>
          <w:rFonts w:ascii="Arial" w:hAnsi="Arial" w:cs="Arial"/>
        </w:rPr>
        <w:t xml:space="preserve"> propisano je da su </w:t>
      </w:r>
      <w:r w:rsidRPr="00060AE3">
        <w:rPr>
          <w:rFonts w:ascii="Arial" w:hAnsi="Arial" w:cs="Arial"/>
          <w:b/>
          <w:bCs/>
        </w:rPr>
        <w:t xml:space="preserve">sportske djelatnosti od posebnog interesa za Republiku Hrvatsku. </w:t>
      </w:r>
    </w:p>
    <w:p w:rsidR="009D793B" w:rsidRPr="00060AE3" w:rsidRDefault="009D793B" w:rsidP="00060AE3">
      <w:pPr>
        <w:spacing w:after="200" w:line="276" w:lineRule="auto"/>
        <w:jc w:val="both"/>
        <w:rPr>
          <w:rFonts w:ascii="Arial" w:hAnsi="Arial" w:cs="Arial"/>
        </w:rPr>
      </w:pPr>
      <w:r w:rsidRPr="00060AE3">
        <w:rPr>
          <w:rFonts w:ascii="Arial" w:hAnsi="Arial" w:cs="Arial"/>
        </w:rPr>
        <w:lastRenderedPageBreak/>
        <w:t xml:space="preserve">Člankom 47. stavkom 4. Zakona o sportu propisano je da </w:t>
      </w:r>
      <w:r w:rsidRPr="00060AE3">
        <w:rPr>
          <w:rFonts w:ascii="Arial" w:hAnsi="Arial" w:cs="Arial"/>
          <w:b/>
          <w:bCs/>
        </w:rPr>
        <w:t>nacionalni sportski savez</w:t>
      </w:r>
      <w:r w:rsidRPr="00060AE3">
        <w:rPr>
          <w:rFonts w:ascii="Arial" w:hAnsi="Arial" w:cs="Arial"/>
        </w:rPr>
        <w:t xml:space="preserve"> uređuje sustav natjecanja u sportu za koji je osnovan i druga pitanja za čije je uređivanje ovlašten prema odredbama ovoga Zakona te donosi pojedinačne akte kada je za to ovlašten. Stavkom 5. istog članka Zakona propisano je da nacionalni sportski savez potiče i promiče sport u skladu s Nacionalnim programom sporta, organizira nacionalna sportska prvenstva, skrbi o nacionalnoj sportskoj ekipi te predstavlja sport za koji je osnovan u odgovarajućem međunarodnom sportskom udruženju. Stavkom 6. istog članka Zakona propisano da nacionalni sportski savez općim aktima pored pitanja iz stavka 4. ovoga članka uređuje i uvjete koje moraju ispunjavati sportski klubovi da bi stekli profesionalni status, pitanja koja se odnose na posljedice koje proizlaze iz nepoštivanja obveze iz članka 24. stavka 7. i članka 45. ovoga Zakona, registraciju sportaša, njihova prava i obveze, pravo nastupa stranih sportaša za hrvatske sportske klubove, stegovne odgovornosti sportaša te prava i obveze sportskih sudaca i zdravstvenih djelatnika ako ova pitanja ne uređuju strukovne udruge ovih osoba i druga pitanja iz područja svog djelovanja.</w:t>
      </w:r>
    </w:p>
    <w:p w:rsidR="009E66CD" w:rsidRPr="0049141B" w:rsidRDefault="009E66CD" w:rsidP="00060AE3">
      <w:pPr>
        <w:spacing w:after="200" w:line="276" w:lineRule="auto"/>
        <w:jc w:val="both"/>
        <w:rPr>
          <w:rFonts w:ascii="Arial" w:hAnsi="Arial" w:cs="Arial"/>
        </w:rPr>
      </w:pPr>
      <w:r w:rsidRPr="00060AE3">
        <w:rPr>
          <w:rFonts w:ascii="Arial" w:hAnsi="Arial" w:cs="Arial"/>
        </w:rPr>
        <w:t xml:space="preserve">Pod </w:t>
      </w:r>
      <w:r w:rsidRPr="00060AE3">
        <w:rPr>
          <w:rFonts w:ascii="Arial" w:hAnsi="Arial" w:cs="Arial"/>
          <w:b/>
          <w:bCs/>
        </w:rPr>
        <w:t xml:space="preserve">pojmom javnih ovlasti </w:t>
      </w:r>
      <w:r w:rsidRPr="00060AE3">
        <w:rPr>
          <w:rFonts w:ascii="Arial" w:hAnsi="Arial" w:cs="Arial"/>
        </w:rPr>
        <w:t xml:space="preserve">podrazumijeva se autoritativno obavljanje određenih poslova od javnog interesa. Iz navedenog proizlazi kako su </w:t>
      </w:r>
      <w:r w:rsidRPr="00060AE3">
        <w:rPr>
          <w:rFonts w:ascii="Arial" w:hAnsi="Arial" w:cs="Arial"/>
          <w:b/>
          <w:bCs/>
        </w:rPr>
        <w:t>nacionalni sportski savezi</w:t>
      </w:r>
      <w:r w:rsidRPr="00060AE3">
        <w:rPr>
          <w:rFonts w:ascii="Arial" w:hAnsi="Arial" w:cs="Arial"/>
        </w:rPr>
        <w:t xml:space="preserve">, bez obzira što imaju status udruga, </w:t>
      </w:r>
      <w:r w:rsidRPr="00060AE3">
        <w:rPr>
          <w:rFonts w:ascii="Arial" w:hAnsi="Arial" w:cs="Arial"/>
          <w:b/>
          <w:bCs/>
        </w:rPr>
        <w:t>pravne osobe s javnim ovlastima</w:t>
      </w:r>
      <w:r w:rsidRPr="00060AE3">
        <w:rPr>
          <w:rFonts w:ascii="Arial" w:hAnsi="Arial" w:cs="Arial"/>
        </w:rPr>
        <w:t xml:space="preserve">, </w:t>
      </w:r>
      <w:r w:rsidRPr="0049141B">
        <w:rPr>
          <w:rFonts w:ascii="Arial" w:hAnsi="Arial" w:cs="Arial"/>
          <w:bCs/>
        </w:rPr>
        <w:t>a</w:t>
      </w:r>
      <w:r w:rsidRPr="0049141B">
        <w:rPr>
          <w:rFonts w:ascii="Arial" w:hAnsi="Arial" w:cs="Arial"/>
        </w:rPr>
        <w:t xml:space="preserve"> </w:t>
      </w:r>
      <w:r w:rsidRPr="0049141B">
        <w:rPr>
          <w:rFonts w:ascii="Arial" w:hAnsi="Arial" w:cs="Arial"/>
          <w:bCs/>
        </w:rPr>
        <w:t>javne ovlasti su, između ostalog, definirane u članku 47. Zakona o sportu</w:t>
      </w:r>
      <w:r w:rsidRPr="0049141B">
        <w:rPr>
          <w:rFonts w:ascii="Arial" w:hAnsi="Arial" w:cs="Arial"/>
        </w:rPr>
        <w:t>.</w:t>
      </w:r>
    </w:p>
    <w:p w:rsidR="009E66CD" w:rsidRPr="00060AE3" w:rsidRDefault="009E66CD" w:rsidP="00060AE3">
      <w:pPr>
        <w:spacing w:after="200" w:line="276" w:lineRule="auto"/>
        <w:jc w:val="both"/>
        <w:rPr>
          <w:rFonts w:ascii="Arial" w:hAnsi="Arial" w:cs="Arial"/>
        </w:rPr>
      </w:pPr>
      <w:r w:rsidRPr="00060AE3">
        <w:rPr>
          <w:rFonts w:ascii="Arial" w:hAnsi="Arial" w:cs="Arial"/>
        </w:rPr>
        <w:t>Ističemo kako Zakon o pravu na pristup informacijama ne pravi razliku između tijela koje javne ovlasti imaju u samo jednom segmentu svog djelovanja, od onih tijela čija djelatnost u cijelosti predstavlja javne ovlasti. Stoga i jedna i druga tijela ispunjavaju kriterij iz Zakona o pravu na pristup informacijama, odnosno obuhvaćeni su def</w:t>
      </w:r>
      <w:r w:rsidR="00F855BD">
        <w:rPr>
          <w:rFonts w:ascii="Arial" w:hAnsi="Arial" w:cs="Arial"/>
        </w:rPr>
        <w:t xml:space="preserve">inicijom tijela javne vlasti. </w:t>
      </w:r>
      <w:r w:rsidRPr="00060AE3">
        <w:rPr>
          <w:rFonts w:ascii="Arial" w:hAnsi="Arial" w:cs="Arial"/>
        </w:rPr>
        <w:t>Zakon o pravu na pristup informacijama ne pravi razliku između tijela ovisno o „težini“ postupka kojim su pojedinim tijelima javne vlasti dodijeljene javne ovlasti.</w:t>
      </w:r>
    </w:p>
    <w:p w:rsidR="009E66CD" w:rsidRPr="00060AE3" w:rsidRDefault="009E66CD" w:rsidP="00060AE3">
      <w:pPr>
        <w:spacing w:after="200" w:line="276" w:lineRule="auto"/>
        <w:jc w:val="both"/>
        <w:rPr>
          <w:rFonts w:ascii="Arial" w:hAnsi="Arial" w:cs="Arial"/>
          <w:color w:val="000000"/>
        </w:rPr>
      </w:pPr>
      <w:r w:rsidRPr="00060AE3">
        <w:rPr>
          <w:rFonts w:ascii="Arial" w:hAnsi="Arial" w:cs="Arial"/>
        </w:rPr>
        <w:t>Sukladno  navedenom, nacional</w:t>
      </w:r>
      <w:r w:rsidR="0049141B">
        <w:rPr>
          <w:rFonts w:ascii="Arial" w:hAnsi="Arial" w:cs="Arial"/>
        </w:rPr>
        <w:t>n</w:t>
      </w:r>
      <w:r w:rsidRPr="00060AE3">
        <w:rPr>
          <w:rFonts w:ascii="Arial" w:hAnsi="Arial" w:cs="Arial"/>
        </w:rPr>
        <w:t>i sportski savezi predstavljaju pravne osobe s javnim ovlastima i tijela javne vlasti prema članku</w:t>
      </w:r>
      <w:r w:rsidRPr="00060AE3">
        <w:rPr>
          <w:rFonts w:ascii="Arial" w:hAnsi="Arial" w:cs="Arial"/>
          <w:color w:val="000000"/>
        </w:rPr>
        <w:t xml:space="preserve"> 5. stavku 1. točki 2. Zakona o pravu na pristup informacijama.</w:t>
      </w:r>
    </w:p>
    <w:p w:rsidR="009E66CD" w:rsidRPr="00060AE3" w:rsidRDefault="009E66CD" w:rsidP="00060AE3">
      <w:pPr>
        <w:spacing w:after="200" w:line="276" w:lineRule="auto"/>
        <w:jc w:val="both"/>
        <w:rPr>
          <w:rFonts w:ascii="Arial" w:hAnsi="Arial" w:cs="Arial"/>
        </w:rPr>
      </w:pPr>
      <w:r w:rsidRPr="00060AE3">
        <w:rPr>
          <w:rFonts w:ascii="Arial" w:hAnsi="Arial" w:cs="Arial"/>
        </w:rPr>
        <w:t xml:space="preserve">S obzirom </w:t>
      </w:r>
      <w:r w:rsidR="0049141B">
        <w:rPr>
          <w:rFonts w:ascii="Arial" w:hAnsi="Arial" w:cs="Arial"/>
        </w:rPr>
        <w:t xml:space="preserve">na naprijed navedenu obvezu propisanu člankom 13. Zakona, </w:t>
      </w:r>
      <w:r w:rsidRPr="00060AE3">
        <w:rPr>
          <w:rFonts w:ascii="Arial" w:hAnsi="Arial" w:cs="Arial"/>
        </w:rPr>
        <w:t>svi nacionalni sportski savezi kao tijela javne vlasti tr</w:t>
      </w:r>
      <w:r w:rsidR="00310269">
        <w:rPr>
          <w:rFonts w:ascii="Arial" w:hAnsi="Arial" w:cs="Arial"/>
        </w:rPr>
        <w:t>ebaju odrediti</w:t>
      </w:r>
      <w:r w:rsidRPr="00060AE3">
        <w:rPr>
          <w:rFonts w:ascii="Arial" w:hAnsi="Arial" w:cs="Arial"/>
        </w:rPr>
        <w:t xml:space="preserve"> službenikom za informiranje jednu od osoba koja je u tijelu zaposlena. </w:t>
      </w:r>
    </w:p>
    <w:p w:rsidR="001270A1" w:rsidRPr="00060AE3" w:rsidRDefault="009E66CD" w:rsidP="00060AE3">
      <w:pPr>
        <w:spacing w:after="200" w:line="276" w:lineRule="auto"/>
        <w:jc w:val="both"/>
        <w:rPr>
          <w:rFonts w:ascii="Arial" w:eastAsia="Calibri" w:hAnsi="Arial" w:cs="Arial"/>
        </w:rPr>
      </w:pPr>
      <w:r w:rsidRPr="00060AE3">
        <w:rPr>
          <w:rFonts w:ascii="Arial" w:hAnsi="Arial" w:cs="Arial"/>
        </w:rPr>
        <w:t xml:space="preserve">U praksi je uočeno da neki nacionalni sportski savezi nemaju zaposlenih, već svi članovi volontiraju, stoga </w:t>
      </w:r>
      <w:r w:rsidR="001270A1" w:rsidRPr="00060AE3">
        <w:rPr>
          <w:rFonts w:ascii="Arial" w:hAnsi="Arial" w:cs="Arial"/>
        </w:rPr>
        <w:t xml:space="preserve">je u takvim slučajevima, kad je riječ o manjim tijelima javne vlasti, </w:t>
      </w:r>
      <w:r w:rsidR="001270A1" w:rsidRPr="00060AE3">
        <w:rPr>
          <w:rFonts w:ascii="Arial" w:eastAsia="Calibri" w:hAnsi="Arial" w:cs="Arial"/>
        </w:rPr>
        <w:t xml:space="preserve">kao i tijelima bez zaposlenih osoba ili koja privremeno zapošljavaju jednu osobu, </w:t>
      </w:r>
      <w:r w:rsidR="001270A1" w:rsidRPr="00060AE3">
        <w:rPr>
          <w:rFonts w:ascii="Arial" w:eastAsia="Calibri" w:hAnsi="Arial" w:cs="Arial"/>
          <w:b/>
        </w:rPr>
        <w:t>određivanje čelnika tijela službenikom za informiranje</w:t>
      </w:r>
      <w:r w:rsidR="001270A1" w:rsidRPr="00060AE3">
        <w:rPr>
          <w:rFonts w:ascii="Arial" w:eastAsia="Calibri" w:hAnsi="Arial" w:cs="Arial"/>
        </w:rPr>
        <w:t xml:space="preserve"> jedino moguće. Dakle, kod udruga koje imaju javne ovlasti, a nemaju zaposlenih osoba, odgovorna osoba za primjenu Zakona o pravu na pristup informacijama je predsjednik udruge (i/ili druga osoba propisana statutom), kao čelnik tijela javne vlasti te u tom slučaju obavlja i zadaće službenika za informiranje.</w:t>
      </w:r>
    </w:p>
    <w:p w:rsidR="0049141B" w:rsidRDefault="001270A1" w:rsidP="0049141B">
      <w:pPr>
        <w:spacing w:after="200" w:line="276" w:lineRule="auto"/>
        <w:jc w:val="both"/>
        <w:rPr>
          <w:rFonts w:ascii="Arial" w:hAnsi="Arial" w:cs="Arial"/>
        </w:rPr>
      </w:pPr>
      <w:r w:rsidRPr="00060AE3">
        <w:rPr>
          <w:rFonts w:ascii="Arial" w:hAnsi="Arial" w:cs="Arial"/>
        </w:rPr>
        <w:t>U tom dijelu upućujemo</w:t>
      </w:r>
      <w:r w:rsidR="009E66CD" w:rsidRPr="00060AE3">
        <w:rPr>
          <w:rFonts w:ascii="Arial" w:hAnsi="Arial" w:cs="Arial"/>
        </w:rPr>
        <w:t xml:space="preserve"> na </w:t>
      </w:r>
      <w:r w:rsidR="009E66CD" w:rsidRPr="0049141B">
        <w:rPr>
          <w:rFonts w:ascii="Arial" w:hAnsi="Arial" w:cs="Arial"/>
          <w:b/>
        </w:rPr>
        <w:t>Dodatnu uputu</w:t>
      </w:r>
      <w:r w:rsidR="009E66CD" w:rsidRPr="00060AE3">
        <w:rPr>
          <w:rFonts w:ascii="Arial" w:hAnsi="Arial" w:cs="Arial"/>
        </w:rPr>
        <w:t xml:space="preserve"> za primjenu članka 13. Zakona (vanjsko pružanje usluga), koja je dostupna na poveznici </w:t>
      </w:r>
      <w:hyperlink r:id="rId10" w:history="1">
        <w:r w:rsidR="009E66CD" w:rsidRPr="00060AE3">
          <w:rPr>
            <w:rStyle w:val="Hyperlink"/>
            <w:rFonts w:ascii="Arial" w:hAnsi="Arial" w:cs="Arial"/>
          </w:rPr>
          <w:t>https://www.pristupinfo.hr/pravni-okvir/upute-smjernice-obrasci/</w:t>
        </w:r>
      </w:hyperlink>
      <w:r w:rsidR="009E66CD" w:rsidRPr="00060AE3">
        <w:rPr>
          <w:rFonts w:ascii="Arial" w:hAnsi="Arial" w:cs="Arial"/>
        </w:rPr>
        <w:t xml:space="preserve">, kao i u Tražilici odluka i mišljenja - </w:t>
      </w:r>
      <w:hyperlink r:id="rId11" w:history="1">
        <w:r w:rsidR="009E66CD" w:rsidRPr="00060AE3">
          <w:rPr>
            <w:rStyle w:val="Hyperlink"/>
            <w:rFonts w:ascii="Arial" w:hAnsi="Arial" w:cs="Arial"/>
          </w:rPr>
          <w:t>https://tom.pristupinfo.hr/pregledfilter1.php?izb=2028</w:t>
        </w:r>
      </w:hyperlink>
      <w:r w:rsidR="009E66CD" w:rsidRPr="00060AE3">
        <w:rPr>
          <w:rFonts w:ascii="Arial" w:hAnsi="Arial" w:cs="Arial"/>
        </w:rPr>
        <w:t>.</w:t>
      </w:r>
    </w:p>
    <w:p w:rsidR="0049141B" w:rsidRDefault="0049141B" w:rsidP="0049141B">
      <w:pPr>
        <w:spacing w:after="200" w:line="276" w:lineRule="auto"/>
        <w:jc w:val="both"/>
        <w:rPr>
          <w:rFonts w:ascii="Arial" w:hAnsi="Arial" w:cs="Arial"/>
        </w:rPr>
      </w:pPr>
    </w:p>
    <w:p w:rsidR="0049141B" w:rsidRPr="0049141B" w:rsidRDefault="0049141B" w:rsidP="0049141B">
      <w:pPr>
        <w:spacing w:after="200" w:line="276" w:lineRule="auto"/>
        <w:jc w:val="both"/>
        <w:rPr>
          <w:rFonts w:ascii="Arial" w:hAnsi="Arial" w:cs="Arial"/>
        </w:rPr>
      </w:pPr>
      <w:r w:rsidRPr="0049141B">
        <w:rPr>
          <w:rFonts w:ascii="Arial" w:hAnsi="Arial" w:cs="Arial"/>
          <w:i/>
        </w:rPr>
        <w:t>Predmet praćenja</w:t>
      </w:r>
    </w:p>
    <w:p w:rsidR="007B2DAB" w:rsidRDefault="00315FCC" w:rsidP="0049141B">
      <w:pPr>
        <w:spacing w:after="200" w:line="276" w:lineRule="auto"/>
        <w:jc w:val="both"/>
        <w:rPr>
          <w:rFonts w:ascii="Arial" w:hAnsi="Arial" w:cs="Arial"/>
        </w:rPr>
      </w:pPr>
      <w:r w:rsidRPr="00060AE3">
        <w:rPr>
          <w:rFonts w:ascii="Arial" w:hAnsi="Arial" w:cs="Arial"/>
        </w:rPr>
        <w:t>Uvidom u Popis tijela javne vlasti, u</w:t>
      </w:r>
      <w:r w:rsidR="007B2DAB" w:rsidRPr="00060AE3">
        <w:rPr>
          <w:rFonts w:ascii="Arial" w:hAnsi="Arial" w:cs="Arial"/>
        </w:rPr>
        <w:t>tvr</w:t>
      </w:r>
      <w:r w:rsidR="0049141B">
        <w:rPr>
          <w:rFonts w:ascii="Arial" w:hAnsi="Arial" w:cs="Arial"/>
        </w:rPr>
        <w:t>đeno je da se na istom nalaze</w:t>
      </w:r>
      <w:r w:rsidR="0007536E" w:rsidRPr="00060AE3">
        <w:rPr>
          <w:rFonts w:ascii="Arial" w:hAnsi="Arial" w:cs="Arial"/>
        </w:rPr>
        <w:t xml:space="preserve"> </w:t>
      </w:r>
      <w:r w:rsidR="00066EE9" w:rsidRPr="0049141B">
        <w:rPr>
          <w:rFonts w:ascii="Arial" w:hAnsi="Arial" w:cs="Arial"/>
          <w:b/>
        </w:rPr>
        <w:t>84 nacionalna sportska</w:t>
      </w:r>
      <w:r w:rsidR="007B2DAB" w:rsidRPr="0049141B">
        <w:rPr>
          <w:rFonts w:ascii="Arial" w:hAnsi="Arial" w:cs="Arial"/>
          <w:b/>
        </w:rPr>
        <w:t xml:space="preserve"> s</w:t>
      </w:r>
      <w:r w:rsidR="00AE0EFC" w:rsidRPr="0049141B">
        <w:rPr>
          <w:rFonts w:ascii="Arial" w:hAnsi="Arial" w:cs="Arial"/>
          <w:b/>
        </w:rPr>
        <w:t>a</w:t>
      </w:r>
      <w:r w:rsidR="007B2DAB" w:rsidRPr="0049141B">
        <w:rPr>
          <w:rFonts w:ascii="Arial" w:hAnsi="Arial" w:cs="Arial"/>
          <w:b/>
        </w:rPr>
        <w:t>veza</w:t>
      </w:r>
      <w:r w:rsidR="007B2DAB" w:rsidRPr="0049141B">
        <w:rPr>
          <w:rFonts w:ascii="Arial" w:hAnsi="Arial" w:cs="Arial"/>
        </w:rPr>
        <w:t xml:space="preserve">, od kojih je </w:t>
      </w:r>
      <w:r w:rsidR="007B2DAB" w:rsidRPr="0049141B">
        <w:rPr>
          <w:rFonts w:ascii="Arial" w:hAnsi="Arial" w:cs="Arial"/>
          <w:b/>
        </w:rPr>
        <w:t>pet krovnih sportskih udruženja</w:t>
      </w:r>
      <w:r w:rsidR="0049141B">
        <w:rPr>
          <w:rFonts w:ascii="Arial" w:hAnsi="Arial" w:cs="Arial"/>
        </w:rPr>
        <w:t xml:space="preserve"> (Hrvatski olimpijski odbor, </w:t>
      </w:r>
      <w:r w:rsidR="007B2DAB" w:rsidRPr="0049141B">
        <w:rPr>
          <w:rFonts w:ascii="Arial" w:hAnsi="Arial" w:cs="Arial"/>
        </w:rPr>
        <w:t xml:space="preserve">Hrvatski </w:t>
      </w:r>
      <w:proofErr w:type="spellStart"/>
      <w:r w:rsidR="007B2DAB" w:rsidRPr="0049141B">
        <w:rPr>
          <w:rFonts w:ascii="Arial" w:hAnsi="Arial" w:cs="Arial"/>
        </w:rPr>
        <w:t>paraolimpijski</w:t>
      </w:r>
      <w:proofErr w:type="spellEnd"/>
      <w:r w:rsidR="0049141B">
        <w:rPr>
          <w:rFonts w:ascii="Arial" w:hAnsi="Arial" w:cs="Arial"/>
        </w:rPr>
        <w:t xml:space="preserve"> odbor, Hrvatski sportski savez gluhih, Hrvatski školski sportski savez i </w:t>
      </w:r>
      <w:r w:rsidR="007B2DAB" w:rsidRPr="0049141B">
        <w:rPr>
          <w:rFonts w:ascii="Arial" w:hAnsi="Arial" w:cs="Arial"/>
        </w:rPr>
        <w:t>Hrv</w:t>
      </w:r>
      <w:r w:rsidR="0049141B" w:rsidRPr="0049141B">
        <w:rPr>
          <w:rFonts w:ascii="Arial" w:hAnsi="Arial" w:cs="Arial"/>
        </w:rPr>
        <w:t>atski akademski sportski savez</w:t>
      </w:r>
      <w:r w:rsidR="0049141B">
        <w:rPr>
          <w:rFonts w:ascii="Arial" w:hAnsi="Arial" w:cs="Arial"/>
        </w:rPr>
        <w:t>).</w:t>
      </w:r>
    </w:p>
    <w:p w:rsidR="001A6290" w:rsidRDefault="0049141B" w:rsidP="001A6290">
      <w:pPr>
        <w:spacing w:after="200" w:line="276" w:lineRule="auto"/>
        <w:jc w:val="both"/>
        <w:rPr>
          <w:rFonts w:ascii="Arial" w:hAnsi="Arial" w:cs="Arial"/>
        </w:rPr>
      </w:pPr>
      <w:r>
        <w:rPr>
          <w:rFonts w:ascii="Arial" w:hAnsi="Arial" w:cs="Arial"/>
        </w:rPr>
        <w:t xml:space="preserve">Na Popisu se, osim pet krovnih sportskih udruženja, nalaze </w:t>
      </w:r>
      <w:r w:rsidRPr="001A6290">
        <w:rPr>
          <w:rFonts w:ascii="Arial" w:hAnsi="Arial" w:cs="Arial"/>
          <w:b/>
        </w:rPr>
        <w:t>nacionalni sportski savezi olimpijskih i neolimpijskih sportova</w:t>
      </w:r>
      <w:r>
        <w:rPr>
          <w:rFonts w:ascii="Arial" w:hAnsi="Arial" w:cs="Arial"/>
        </w:rPr>
        <w:t xml:space="preserve"> (redovni i pridruženi članovi, dok se privremeni članovi ne nalaze na Popisu), čiji je popis dostupan i na stranicama Hrvatskog olimpijskog odbora (</w:t>
      </w:r>
      <w:hyperlink r:id="rId12" w:history="1">
        <w:r w:rsidRPr="00462C74">
          <w:rPr>
            <w:rStyle w:val="Hyperlink"/>
            <w:rFonts w:ascii="Arial" w:hAnsi="Arial" w:cs="Arial"/>
          </w:rPr>
          <w:t>https://www.hoo.hr/hr/hrvatski-olimpijski-odbor/nacionalni-sportski-savezi</w:t>
        </w:r>
      </w:hyperlink>
      <w:r w:rsidR="001A6290">
        <w:rPr>
          <w:rFonts w:ascii="Arial" w:hAnsi="Arial" w:cs="Arial"/>
        </w:rPr>
        <w:t xml:space="preserve">), kao i </w:t>
      </w:r>
      <w:r w:rsidR="001A6290" w:rsidRPr="001A6290">
        <w:rPr>
          <w:rFonts w:ascii="Arial" w:hAnsi="Arial" w:cs="Arial"/>
          <w:b/>
        </w:rPr>
        <w:t>nacionalni sportski savez osoba s intelektualnim teškoćama</w:t>
      </w:r>
      <w:r w:rsidR="001A6290">
        <w:rPr>
          <w:rFonts w:ascii="Arial" w:hAnsi="Arial" w:cs="Arial"/>
        </w:rPr>
        <w:t xml:space="preserve"> (</w:t>
      </w:r>
      <w:r w:rsidR="001A6290" w:rsidRPr="001A6290">
        <w:rPr>
          <w:rFonts w:ascii="Arial" w:hAnsi="Arial" w:cs="Arial"/>
        </w:rPr>
        <w:t>Specijalna olimpijada Hrvatske</w:t>
      </w:r>
      <w:r w:rsidR="001A6290">
        <w:rPr>
          <w:rFonts w:ascii="Arial" w:hAnsi="Arial" w:cs="Arial"/>
        </w:rPr>
        <w:t xml:space="preserve">) i </w:t>
      </w:r>
      <w:r w:rsidR="001A6290" w:rsidRPr="001A6290">
        <w:rPr>
          <w:rFonts w:ascii="Arial" w:hAnsi="Arial" w:cs="Arial"/>
          <w:b/>
        </w:rPr>
        <w:t>nacionalni sportski savez sportske rekreacije</w:t>
      </w:r>
      <w:r w:rsidR="001A6290">
        <w:rPr>
          <w:rFonts w:ascii="Arial" w:hAnsi="Arial" w:cs="Arial"/>
        </w:rPr>
        <w:t xml:space="preserve"> (</w:t>
      </w:r>
      <w:r w:rsidR="001A6290" w:rsidRPr="001A6290">
        <w:rPr>
          <w:rFonts w:ascii="Arial" w:hAnsi="Arial" w:cs="Arial"/>
        </w:rPr>
        <w:t>Hrva</w:t>
      </w:r>
      <w:r w:rsidR="001A6290">
        <w:rPr>
          <w:rFonts w:ascii="Arial" w:hAnsi="Arial" w:cs="Arial"/>
        </w:rPr>
        <w:t>tski savez športske rekreacije Sport za sve).</w:t>
      </w:r>
    </w:p>
    <w:p w:rsidR="0049141B" w:rsidRDefault="0049141B" w:rsidP="0049141B">
      <w:pPr>
        <w:spacing w:after="200" w:line="276" w:lineRule="auto"/>
        <w:jc w:val="both"/>
        <w:rPr>
          <w:rFonts w:ascii="Arial" w:hAnsi="Arial" w:cs="Arial"/>
        </w:rPr>
      </w:pPr>
      <w:r>
        <w:rPr>
          <w:rFonts w:ascii="Arial" w:hAnsi="Arial" w:cs="Arial"/>
        </w:rPr>
        <w:t xml:space="preserve">Uvidom u stranice Hrvatskog </w:t>
      </w:r>
      <w:proofErr w:type="spellStart"/>
      <w:r>
        <w:rPr>
          <w:rFonts w:ascii="Arial" w:hAnsi="Arial" w:cs="Arial"/>
        </w:rPr>
        <w:t>paraolimpijskog</w:t>
      </w:r>
      <w:proofErr w:type="spellEnd"/>
      <w:r>
        <w:rPr>
          <w:rFonts w:ascii="Arial" w:hAnsi="Arial" w:cs="Arial"/>
        </w:rPr>
        <w:t xml:space="preserve"> odbora (</w:t>
      </w:r>
      <w:hyperlink r:id="rId13" w:history="1">
        <w:r w:rsidRPr="00462C74">
          <w:rPr>
            <w:rStyle w:val="Hyperlink"/>
            <w:rFonts w:ascii="Arial" w:hAnsi="Arial" w:cs="Arial"/>
          </w:rPr>
          <w:t>https://www.hpo.hr/Clanice/</w:t>
        </w:r>
      </w:hyperlink>
      <w:r>
        <w:rPr>
          <w:rFonts w:ascii="Arial" w:hAnsi="Arial" w:cs="Arial"/>
        </w:rPr>
        <w:t xml:space="preserve">), utvrđeno je da su članice tog krovnog udruženja i </w:t>
      </w:r>
      <w:r w:rsidRPr="001A6290">
        <w:rPr>
          <w:rFonts w:ascii="Arial" w:hAnsi="Arial" w:cs="Arial"/>
          <w:b/>
        </w:rPr>
        <w:t>nacionalni sportski savezi osoba s invaliditetom</w:t>
      </w:r>
      <w:r>
        <w:rPr>
          <w:rFonts w:ascii="Arial" w:hAnsi="Arial" w:cs="Arial"/>
        </w:rPr>
        <w:t>, koji u trenutku provedbe praćenja nisu bili uneseni na instruktivan Popis tijela javne vlasti.</w:t>
      </w:r>
    </w:p>
    <w:p w:rsidR="009D793B" w:rsidRDefault="0049141B" w:rsidP="00060AE3">
      <w:pPr>
        <w:spacing w:after="200" w:line="276" w:lineRule="auto"/>
        <w:jc w:val="both"/>
        <w:rPr>
          <w:rFonts w:ascii="Arial" w:hAnsi="Arial" w:cs="Arial"/>
        </w:rPr>
      </w:pPr>
      <w:r>
        <w:rPr>
          <w:rFonts w:ascii="Arial" w:hAnsi="Arial" w:cs="Arial"/>
        </w:rPr>
        <w:t xml:space="preserve">Člankom 53. </w:t>
      </w:r>
      <w:r w:rsidR="001A6290">
        <w:rPr>
          <w:rFonts w:ascii="Arial" w:hAnsi="Arial" w:cs="Arial"/>
        </w:rPr>
        <w:t xml:space="preserve">stavkom 4. </w:t>
      </w:r>
      <w:r>
        <w:rPr>
          <w:rFonts w:ascii="Arial" w:hAnsi="Arial" w:cs="Arial"/>
        </w:rPr>
        <w:t xml:space="preserve">Zakona o sportu propisano je </w:t>
      </w:r>
      <w:r w:rsidR="001A6290">
        <w:rPr>
          <w:rFonts w:ascii="Arial" w:hAnsi="Arial" w:cs="Arial"/>
        </w:rPr>
        <w:t xml:space="preserve">da sportski </w:t>
      </w:r>
      <w:r w:rsidR="001A6290" w:rsidRPr="001A6290">
        <w:rPr>
          <w:rFonts w:ascii="Arial" w:hAnsi="Arial" w:cs="Arial"/>
        </w:rPr>
        <w:t>savezi osoba s invaliditetom osobito usklađuju aktivnosti svojih članica, organiziraju i provode natjecanja osoba s invaliditetom, uređuju pitanja koja se odnose na registraciju sportaša osoba s invaliditetom, status sportaša i drugih sportskih djelatnika te stegovnu odgovornost sportaša i sportskih djelatnika, promiču stručni rad u sportu i skrbe se o kategoriziranim sportašima s invaliditetom.</w:t>
      </w:r>
    </w:p>
    <w:p w:rsidR="001A6290" w:rsidRDefault="001A6290" w:rsidP="001A6290">
      <w:pPr>
        <w:spacing w:after="200" w:line="276" w:lineRule="auto"/>
        <w:jc w:val="both"/>
        <w:rPr>
          <w:rFonts w:ascii="Arial" w:hAnsi="Arial" w:cs="Arial"/>
        </w:rPr>
      </w:pPr>
      <w:r>
        <w:rPr>
          <w:rFonts w:ascii="Arial" w:hAnsi="Arial" w:cs="Arial"/>
        </w:rPr>
        <w:t>Sukladno navedenim ovlastima, i nacionalni sportski savezi osoba s invaliditetom predstavljaju tijela javne vlasti i obveznike provedbe Zakona o pravu na pristup informacijama, stoga je predmetnih 15 nacionalnih saveza dodano na instruktivan Popis tijela javne vlasti (</w:t>
      </w:r>
      <w:r w:rsidRPr="001A6290">
        <w:rPr>
          <w:rFonts w:ascii="Arial" w:hAnsi="Arial" w:cs="Arial"/>
        </w:rPr>
        <w:t>Hrvatski save</w:t>
      </w:r>
      <w:r>
        <w:rPr>
          <w:rFonts w:ascii="Arial" w:hAnsi="Arial" w:cs="Arial"/>
        </w:rPr>
        <w:t xml:space="preserve">z boćanja osoba s invaliditetom, </w:t>
      </w:r>
      <w:r w:rsidRPr="001A6290">
        <w:rPr>
          <w:rFonts w:ascii="Arial" w:hAnsi="Arial" w:cs="Arial"/>
        </w:rPr>
        <w:t>H</w:t>
      </w:r>
      <w:r>
        <w:rPr>
          <w:rFonts w:ascii="Arial" w:hAnsi="Arial" w:cs="Arial"/>
        </w:rPr>
        <w:t xml:space="preserve">rvatski športski savez slijepih, </w:t>
      </w:r>
      <w:r w:rsidRPr="001A6290">
        <w:rPr>
          <w:rFonts w:ascii="Arial" w:hAnsi="Arial" w:cs="Arial"/>
        </w:rPr>
        <w:t>Hrvatski atlet</w:t>
      </w:r>
      <w:r>
        <w:rPr>
          <w:rFonts w:ascii="Arial" w:hAnsi="Arial" w:cs="Arial"/>
        </w:rPr>
        <w:t xml:space="preserve">ski savez osoba s invaliditetom, Hrvatski </w:t>
      </w:r>
      <w:proofErr w:type="spellStart"/>
      <w:r>
        <w:rPr>
          <w:rFonts w:ascii="Arial" w:hAnsi="Arial" w:cs="Arial"/>
        </w:rPr>
        <w:t>paraodbojkaški</w:t>
      </w:r>
      <w:proofErr w:type="spellEnd"/>
      <w:r>
        <w:rPr>
          <w:rFonts w:ascii="Arial" w:hAnsi="Arial" w:cs="Arial"/>
        </w:rPr>
        <w:t xml:space="preserve"> savez, Hrvatski </w:t>
      </w:r>
      <w:proofErr w:type="spellStart"/>
      <w:r>
        <w:rPr>
          <w:rFonts w:ascii="Arial" w:hAnsi="Arial" w:cs="Arial"/>
        </w:rPr>
        <w:t>paraplivački</w:t>
      </w:r>
      <w:proofErr w:type="spellEnd"/>
      <w:r>
        <w:rPr>
          <w:rFonts w:ascii="Arial" w:hAnsi="Arial" w:cs="Arial"/>
        </w:rPr>
        <w:t xml:space="preserve"> savez, </w:t>
      </w:r>
      <w:r w:rsidRPr="001A6290">
        <w:rPr>
          <w:rFonts w:ascii="Arial" w:hAnsi="Arial" w:cs="Arial"/>
        </w:rPr>
        <w:t>Hr</w:t>
      </w:r>
      <w:r>
        <w:rPr>
          <w:rFonts w:ascii="Arial" w:hAnsi="Arial" w:cs="Arial"/>
        </w:rPr>
        <w:t xml:space="preserve">vatski savez košarke u kolicima, </w:t>
      </w:r>
      <w:r w:rsidRPr="001A6290">
        <w:rPr>
          <w:rFonts w:ascii="Arial" w:hAnsi="Arial" w:cs="Arial"/>
        </w:rPr>
        <w:t>Hrvatski strelja</w:t>
      </w:r>
      <w:r>
        <w:rPr>
          <w:rFonts w:ascii="Arial" w:hAnsi="Arial" w:cs="Arial"/>
        </w:rPr>
        <w:t xml:space="preserve">čki savez osoba s invaliditetom, </w:t>
      </w:r>
      <w:r w:rsidRPr="001A6290">
        <w:rPr>
          <w:rFonts w:ascii="Arial" w:hAnsi="Arial" w:cs="Arial"/>
        </w:rPr>
        <w:t>Hrvatski skija</w:t>
      </w:r>
      <w:r>
        <w:rPr>
          <w:rFonts w:ascii="Arial" w:hAnsi="Arial" w:cs="Arial"/>
        </w:rPr>
        <w:t xml:space="preserve">ški savez osoba s invaliditetom, </w:t>
      </w:r>
      <w:r w:rsidRPr="001A6290">
        <w:rPr>
          <w:rFonts w:ascii="Arial" w:hAnsi="Arial" w:cs="Arial"/>
        </w:rPr>
        <w:t>Hrv</w:t>
      </w:r>
      <w:r>
        <w:rPr>
          <w:rFonts w:ascii="Arial" w:hAnsi="Arial" w:cs="Arial"/>
        </w:rPr>
        <w:t xml:space="preserve">atski savez tenisača u kolicima, </w:t>
      </w:r>
      <w:r w:rsidRPr="001A6290">
        <w:rPr>
          <w:rFonts w:ascii="Arial" w:hAnsi="Arial" w:cs="Arial"/>
        </w:rPr>
        <w:t>H</w:t>
      </w:r>
      <w:r>
        <w:rPr>
          <w:rFonts w:ascii="Arial" w:hAnsi="Arial" w:cs="Arial"/>
        </w:rPr>
        <w:t xml:space="preserve">rvatski </w:t>
      </w:r>
      <w:proofErr w:type="spellStart"/>
      <w:r>
        <w:rPr>
          <w:rFonts w:ascii="Arial" w:hAnsi="Arial" w:cs="Arial"/>
        </w:rPr>
        <w:t>parastolnoteniski</w:t>
      </w:r>
      <w:proofErr w:type="spellEnd"/>
      <w:r>
        <w:rPr>
          <w:rFonts w:ascii="Arial" w:hAnsi="Arial" w:cs="Arial"/>
        </w:rPr>
        <w:t xml:space="preserve"> savez, </w:t>
      </w:r>
      <w:r w:rsidRPr="001A6290">
        <w:rPr>
          <w:rFonts w:ascii="Arial" w:hAnsi="Arial" w:cs="Arial"/>
        </w:rPr>
        <w:t>Hrvatski konji</w:t>
      </w:r>
      <w:r>
        <w:rPr>
          <w:rFonts w:ascii="Arial" w:hAnsi="Arial" w:cs="Arial"/>
        </w:rPr>
        <w:t xml:space="preserve">čki savez osoba s invaliditetom, </w:t>
      </w:r>
      <w:r w:rsidRPr="001A6290">
        <w:rPr>
          <w:rFonts w:ascii="Arial" w:hAnsi="Arial" w:cs="Arial"/>
        </w:rPr>
        <w:t>Hrvatski kar</w:t>
      </w:r>
      <w:r>
        <w:rPr>
          <w:rFonts w:ascii="Arial" w:hAnsi="Arial" w:cs="Arial"/>
        </w:rPr>
        <w:t xml:space="preserve">ate savez osoba s invaliditetom, Hrvatski para </w:t>
      </w:r>
      <w:proofErr w:type="spellStart"/>
      <w:r>
        <w:rPr>
          <w:rFonts w:ascii="Arial" w:hAnsi="Arial" w:cs="Arial"/>
        </w:rPr>
        <w:t>taekwondo</w:t>
      </w:r>
      <w:proofErr w:type="spellEnd"/>
      <w:r>
        <w:rPr>
          <w:rFonts w:ascii="Arial" w:hAnsi="Arial" w:cs="Arial"/>
        </w:rPr>
        <w:t xml:space="preserve"> savez, </w:t>
      </w:r>
      <w:r w:rsidRPr="001A6290">
        <w:rPr>
          <w:rFonts w:ascii="Arial" w:hAnsi="Arial" w:cs="Arial"/>
        </w:rPr>
        <w:t>Hrvatski šahov</w:t>
      </w:r>
      <w:r>
        <w:rPr>
          <w:rFonts w:ascii="Arial" w:hAnsi="Arial" w:cs="Arial"/>
        </w:rPr>
        <w:t xml:space="preserve">ski savez osoba s invaliditetom, </w:t>
      </w:r>
      <w:r w:rsidRPr="001A6290">
        <w:rPr>
          <w:rFonts w:ascii="Arial" w:hAnsi="Arial" w:cs="Arial"/>
        </w:rPr>
        <w:t>Hrvatski savez za obaranje ruke osoba s invaliditetom</w:t>
      </w:r>
      <w:r>
        <w:rPr>
          <w:rFonts w:ascii="Arial" w:hAnsi="Arial" w:cs="Arial"/>
        </w:rPr>
        <w:t xml:space="preserve">). Ti savezi nisu bili predmetom ovog praćenja te </w:t>
      </w:r>
      <w:r w:rsidR="00310269">
        <w:rPr>
          <w:rFonts w:ascii="Arial" w:hAnsi="Arial" w:cs="Arial"/>
        </w:rPr>
        <w:t xml:space="preserve">će </w:t>
      </w:r>
      <w:r>
        <w:rPr>
          <w:rFonts w:ascii="Arial" w:hAnsi="Arial" w:cs="Arial"/>
        </w:rPr>
        <w:t xml:space="preserve">ih se posebnim dopisom </w:t>
      </w:r>
      <w:r w:rsidR="00310269">
        <w:rPr>
          <w:rFonts w:ascii="Arial" w:hAnsi="Arial" w:cs="Arial"/>
        </w:rPr>
        <w:t>uputiti</w:t>
      </w:r>
      <w:r>
        <w:rPr>
          <w:rFonts w:ascii="Arial" w:hAnsi="Arial" w:cs="Arial"/>
        </w:rPr>
        <w:t xml:space="preserve"> na obvezu </w:t>
      </w:r>
      <w:r w:rsidR="00310269">
        <w:rPr>
          <w:rFonts w:ascii="Arial" w:hAnsi="Arial" w:cs="Arial"/>
        </w:rPr>
        <w:t xml:space="preserve">određivanja </w:t>
      </w:r>
      <w:r>
        <w:rPr>
          <w:rFonts w:ascii="Arial" w:hAnsi="Arial" w:cs="Arial"/>
        </w:rPr>
        <w:t>službenika za informiranje i ostale obveze propisane Zakonom o pravu na pristup informacijama.</w:t>
      </w:r>
    </w:p>
    <w:p w:rsidR="0049141B" w:rsidRPr="00060AE3" w:rsidRDefault="0049141B" w:rsidP="00060AE3">
      <w:pPr>
        <w:spacing w:after="200" w:line="276" w:lineRule="auto"/>
        <w:jc w:val="both"/>
        <w:rPr>
          <w:rFonts w:ascii="Arial" w:hAnsi="Arial" w:cs="Arial"/>
        </w:rPr>
      </w:pPr>
    </w:p>
    <w:p w:rsidR="001F6C2F" w:rsidRPr="001A6290" w:rsidRDefault="00AE0EFC" w:rsidP="00060AE3">
      <w:pPr>
        <w:spacing w:after="200" w:line="276" w:lineRule="auto"/>
        <w:jc w:val="both"/>
        <w:rPr>
          <w:rFonts w:ascii="Arial" w:hAnsi="Arial" w:cs="Arial"/>
          <w:i/>
        </w:rPr>
      </w:pPr>
      <w:r w:rsidRPr="001A6290">
        <w:rPr>
          <w:rFonts w:ascii="Arial" w:hAnsi="Arial" w:cs="Arial"/>
          <w:i/>
        </w:rPr>
        <w:t>Metodologija praćenja</w:t>
      </w:r>
    </w:p>
    <w:p w:rsidR="00AE0EFC" w:rsidRPr="001A6290" w:rsidRDefault="006F0DCA" w:rsidP="00060AE3">
      <w:pPr>
        <w:spacing w:after="200" w:line="276" w:lineRule="auto"/>
        <w:jc w:val="both"/>
        <w:rPr>
          <w:rFonts w:ascii="Arial" w:hAnsi="Arial" w:cs="Arial"/>
        </w:rPr>
      </w:pPr>
      <w:r w:rsidRPr="00CA503F">
        <w:rPr>
          <w:rFonts w:ascii="Arial" w:hAnsi="Arial" w:cs="Arial"/>
        </w:rPr>
        <w:t xml:space="preserve">S ciljem utvrđivanja u kojoj mjeri </w:t>
      </w:r>
      <w:r>
        <w:rPr>
          <w:rFonts w:ascii="Arial" w:hAnsi="Arial" w:cs="Arial"/>
        </w:rPr>
        <w:t xml:space="preserve">nacionalni sportski savezi </w:t>
      </w:r>
      <w:r w:rsidRPr="00CA503F">
        <w:rPr>
          <w:rFonts w:ascii="Arial" w:hAnsi="Arial" w:cs="Arial"/>
        </w:rPr>
        <w:t xml:space="preserve">ispunjavaju </w:t>
      </w:r>
      <w:r w:rsidR="001A6290">
        <w:rPr>
          <w:rFonts w:ascii="Arial" w:hAnsi="Arial" w:cs="Arial"/>
        </w:rPr>
        <w:t>zakonsku</w:t>
      </w:r>
      <w:r w:rsidRPr="00CA503F">
        <w:rPr>
          <w:rFonts w:ascii="Arial" w:hAnsi="Arial" w:cs="Arial"/>
        </w:rPr>
        <w:t xml:space="preserve"> obvezu </w:t>
      </w:r>
      <w:r w:rsidR="001A6290">
        <w:rPr>
          <w:rFonts w:ascii="Arial" w:hAnsi="Arial" w:cs="Arial"/>
        </w:rPr>
        <w:t>imenovanja službenika za informiranje i objave</w:t>
      </w:r>
      <w:r>
        <w:rPr>
          <w:rFonts w:ascii="Arial" w:hAnsi="Arial" w:cs="Arial"/>
        </w:rPr>
        <w:t xml:space="preserve"> informacija propisanih točkom 13. članka 10. </w:t>
      </w:r>
      <w:r>
        <w:rPr>
          <w:rFonts w:ascii="Arial" w:hAnsi="Arial" w:cs="Arial"/>
        </w:rPr>
        <w:lastRenderedPageBreak/>
        <w:t>Zakona</w:t>
      </w:r>
      <w:r w:rsidRPr="00CA503F">
        <w:rPr>
          <w:rFonts w:ascii="Arial" w:hAnsi="Arial" w:cs="Arial"/>
        </w:rPr>
        <w:t>, Povjerenik za info</w:t>
      </w:r>
      <w:r>
        <w:rPr>
          <w:rFonts w:ascii="Arial" w:hAnsi="Arial" w:cs="Arial"/>
        </w:rPr>
        <w:t>rmiranje je tijekom lipnja 2020</w:t>
      </w:r>
      <w:r w:rsidRPr="00CA503F">
        <w:rPr>
          <w:rFonts w:ascii="Arial" w:hAnsi="Arial" w:cs="Arial"/>
        </w:rPr>
        <w:t xml:space="preserve">. godine proveo izravan uvid u službene internetske </w:t>
      </w:r>
      <w:r w:rsidRPr="001A6290">
        <w:rPr>
          <w:rFonts w:ascii="Arial" w:hAnsi="Arial" w:cs="Arial"/>
        </w:rPr>
        <w:t xml:space="preserve">stranice </w:t>
      </w:r>
      <w:r w:rsidR="00066EE9" w:rsidRPr="001A6290">
        <w:rPr>
          <w:rFonts w:ascii="Arial" w:hAnsi="Arial" w:cs="Arial"/>
        </w:rPr>
        <w:t>84 nacionalna sportska saveza koja</w:t>
      </w:r>
      <w:r w:rsidRPr="001A6290">
        <w:rPr>
          <w:rFonts w:ascii="Arial" w:hAnsi="Arial" w:cs="Arial"/>
        </w:rPr>
        <w:t xml:space="preserve"> se nalaze na instruktivnom Popisu tijela javne vlasti.</w:t>
      </w:r>
    </w:p>
    <w:p w:rsidR="001A6290" w:rsidRPr="001A6290" w:rsidRDefault="006F0DCA" w:rsidP="00060AE3">
      <w:pPr>
        <w:spacing w:after="200" w:line="276" w:lineRule="auto"/>
        <w:jc w:val="both"/>
        <w:rPr>
          <w:rFonts w:ascii="Arial" w:hAnsi="Arial" w:cs="Arial"/>
        </w:rPr>
      </w:pPr>
      <w:r>
        <w:rPr>
          <w:rFonts w:ascii="Arial" w:hAnsi="Arial" w:cs="Arial"/>
        </w:rPr>
        <w:t>U</w:t>
      </w:r>
      <w:r w:rsidR="001A6290">
        <w:rPr>
          <w:rFonts w:ascii="Arial" w:hAnsi="Arial" w:cs="Arial"/>
        </w:rPr>
        <w:t xml:space="preserve">vidom u Popis, </w:t>
      </w:r>
      <w:r w:rsidR="001A6290" w:rsidRPr="001A6290">
        <w:rPr>
          <w:rFonts w:ascii="Arial" w:hAnsi="Arial" w:cs="Arial"/>
        </w:rPr>
        <w:t>u</w:t>
      </w:r>
      <w:r w:rsidRPr="001A6290">
        <w:rPr>
          <w:rFonts w:ascii="Arial" w:hAnsi="Arial" w:cs="Arial"/>
        </w:rPr>
        <w:t xml:space="preserve">tvrđeno je da </w:t>
      </w:r>
      <w:r w:rsidRPr="00796F51">
        <w:rPr>
          <w:rFonts w:ascii="Arial" w:hAnsi="Arial" w:cs="Arial"/>
          <w:b/>
        </w:rPr>
        <w:t xml:space="preserve">njih </w:t>
      </w:r>
      <w:r w:rsidR="001A6290" w:rsidRPr="00796F51">
        <w:rPr>
          <w:rFonts w:ascii="Arial" w:hAnsi="Arial" w:cs="Arial"/>
          <w:b/>
        </w:rPr>
        <w:t>šest</w:t>
      </w:r>
      <w:r w:rsidRPr="00796F51">
        <w:rPr>
          <w:rFonts w:ascii="Arial" w:hAnsi="Arial" w:cs="Arial"/>
          <w:b/>
        </w:rPr>
        <w:t xml:space="preserve"> nema vlastitu internetsku stranicu</w:t>
      </w:r>
      <w:r w:rsidRPr="001A6290">
        <w:rPr>
          <w:rFonts w:ascii="Arial" w:hAnsi="Arial" w:cs="Arial"/>
        </w:rPr>
        <w:t xml:space="preserve"> (</w:t>
      </w:r>
      <w:r w:rsidR="001A6290" w:rsidRPr="001A6290">
        <w:rPr>
          <w:rFonts w:ascii="Arial" w:hAnsi="Arial" w:cs="Arial"/>
        </w:rPr>
        <w:t xml:space="preserve">Hrvatski bob i </w:t>
      </w:r>
      <w:proofErr w:type="spellStart"/>
      <w:r w:rsidR="001A6290" w:rsidRPr="001A6290">
        <w:rPr>
          <w:rFonts w:ascii="Arial" w:hAnsi="Arial" w:cs="Arial"/>
        </w:rPr>
        <w:t>skeleton</w:t>
      </w:r>
      <w:proofErr w:type="spellEnd"/>
      <w:r w:rsidR="001A6290" w:rsidRPr="001A6290">
        <w:rPr>
          <w:rFonts w:ascii="Arial" w:hAnsi="Arial" w:cs="Arial"/>
        </w:rPr>
        <w:t xml:space="preserve"> savez, Hrvatski jet </w:t>
      </w:r>
      <w:proofErr w:type="spellStart"/>
      <w:r w:rsidR="001A6290" w:rsidRPr="001A6290">
        <w:rPr>
          <w:rFonts w:ascii="Arial" w:hAnsi="Arial" w:cs="Arial"/>
        </w:rPr>
        <w:t>ski</w:t>
      </w:r>
      <w:proofErr w:type="spellEnd"/>
      <w:r w:rsidR="001A6290" w:rsidRPr="001A6290">
        <w:rPr>
          <w:rFonts w:ascii="Arial" w:hAnsi="Arial" w:cs="Arial"/>
        </w:rPr>
        <w:t xml:space="preserve"> savez, Hrvatski savez tajlandskog boksa, Hrvatski savez za moderni </w:t>
      </w:r>
      <w:proofErr w:type="spellStart"/>
      <w:r w:rsidR="001A6290" w:rsidRPr="001A6290">
        <w:rPr>
          <w:rFonts w:ascii="Arial" w:hAnsi="Arial" w:cs="Arial"/>
        </w:rPr>
        <w:t>pentatlon</w:t>
      </w:r>
      <w:proofErr w:type="spellEnd"/>
      <w:r w:rsidR="001A6290" w:rsidRPr="001A6290">
        <w:rPr>
          <w:rFonts w:ascii="Arial" w:hAnsi="Arial" w:cs="Arial"/>
        </w:rPr>
        <w:t xml:space="preserve">, Hrvatski savez za skijanje na vodi i </w:t>
      </w:r>
      <w:proofErr w:type="spellStart"/>
      <w:r w:rsidR="001A6290" w:rsidRPr="001A6290">
        <w:rPr>
          <w:rFonts w:ascii="Arial" w:hAnsi="Arial" w:cs="Arial"/>
        </w:rPr>
        <w:t>wakeboard</w:t>
      </w:r>
      <w:proofErr w:type="spellEnd"/>
      <w:r w:rsidR="001A6290" w:rsidRPr="001A6290">
        <w:rPr>
          <w:rFonts w:ascii="Arial" w:hAnsi="Arial" w:cs="Arial"/>
        </w:rPr>
        <w:t xml:space="preserve"> i Hrvatski </w:t>
      </w:r>
      <w:proofErr w:type="spellStart"/>
      <w:r w:rsidR="001A6290" w:rsidRPr="001A6290">
        <w:rPr>
          <w:rFonts w:ascii="Arial" w:hAnsi="Arial" w:cs="Arial"/>
        </w:rPr>
        <w:t>sanjkaški</w:t>
      </w:r>
      <w:proofErr w:type="spellEnd"/>
      <w:r w:rsidR="001A6290" w:rsidRPr="001A6290">
        <w:rPr>
          <w:rFonts w:ascii="Arial" w:hAnsi="Arial" w:cs="Arial"/>
        </w:rPr>
        <w:t xml:space="preserve"> savez</w:t>
      </w:r>
      <w:r w:rsidRPr="001A6290">
        <w:rPr>
          <w:rFonts w:ascii="Arial" w:hAnsi="Arial" w:cs="Arial"/>
        </w:rPr>
        <w:t xml:space="preserve">) </w:t>
      </w:r>
      <w:r w:rsidR="001A6290">
        <w:rPr>
          <w:rFonts w:ascii="Arial" w:hAnsi="Arial" w:cs="Arial"/>
        </w:rPr>
        <w:t xml:space="preserve">te da ne objavljuju propisane informacije na stranicama Hrvatskog olimpijskog odbora kao krovnog sportskog </w:t>
      </w:r>
      <w:r w:rsidR="00796F51">
        <w:rPr>
          <w:rFonts w:ascii="Arial" w:hAnsi="Arial" w:cs="Arial"/>
        </w:rPr>
        <w:t>udruženja čije su članice (sukladno Dodatnoj uputi</w:t>
      </w:r>
      <w:r w:rsidR="001A6290">
        <w:rPr>
          <w:rFonts w:ascii="Arial" w:hAnsi="Arial" w:cs="Arial"/>
        </w:rPr>
        <w:t xml:space="preserve"> za primjenu članka 10. Zakona – </w:t>
      </w:r>
      <w:proofErr w:type="spellStart"/>
      <w:r w:rsidR="001A6290">
        <w:rPr>
          <w:rFonts w:ascii="Arial" w:hAnsi="Arial" w:cs="Arial"/>
        </w:rPr>
        <w:t>p</w:t>
      </w:r>
      <w:r w:rsidR="001A6290" w:rsidRPr="001A6290">
        <w:rPr>
          <w:rFonts w:ascii="Arial" w:hAnsi="Arial" w:cs="Arial"/>
        </w:rPr>
        <w:t>roaktivna</w:t>
      </w:r>
      <w:proofErr w:type="spellEnd"/>
      <w:r w:rsidR="001A6290" w:rsidRPr="001A6290">
        <w:rPr>
          <w:rFonts w:ascii="Arial" w:hAnsi="Arial" w:cs="Arial"/>
        </w:rPr>
        <w:t xml:space="preserve"> objava informacija tijela javne vlasti koja nemaju službenu internetsku stranicu</w:t>
      </w:r>
      <w:r w:rsidR="00796F51">
        <w:rPr>
          <w:rFonts w:ascii="Arial" w:hAnsi="Arial" w:cs="Arial"/>
        </w:rPr>
        <w:t xml:space="preserve">, koja je objavljena na poveznici </w:t>
      </w:r>
      <w:hyperlink r:id="rId14" w:history="1">
        <w:r w:rsidR="00796F51" w:rsidRPr="00462C74">
          <w:rPr>
            <w:rStyle w:val="Hyperlink"/>
            <w:rFonts w:ascii="Arial" w:hAnsi="Arial" w:cs="Arial"/>
          </w:rPr>
          <w:t>https://www.pristupinfo.hr/pravni-okvir/upute-smjernice-obrasci/</w:t>
        </w:r>
      </w:hyperlink>
      <w:r w:rsidR="001A6290" w:rsidRPr="001A6290">
        <w:rPr>
          <w:rFonts w:ascii="Arial" w:hAnsi="Arial" w:cs="Arial"/>
        </w:rPr>
        <w:t>)</w:t>
      </w:r>
      <w:r w:rsidR="00796F51">
        <w:rPr>
          <w:rFonts w:ascii="Arial" w:hAnsi="Arial" w:cs="Arial"/>
        </w:rPr>
        <w:t xml:space="preserve">. </w:t>
      </w:r>
    </w:p>
    <w:p w:rsidR="006F0DCA" w:rsidRPr="00796F51" w:rsidRDefault="00796F51" w:rsidP="00796F51">
      <w:pPr>
        <w:spacing w:after="200" w:line="276" w:lineRule="auto"/>
        <w:jc w:val="both"/>
        <w:rPr>
          <w:rFonts w:ascii="Arial" w:hAnsi="Arial" w:cs="Arial"/>
        </w:rPr>
      </w:pPr>
      <w:r>
        <w:rPr>
          <w:rFonts w:ascii="Arial" w:hAnsi="Arial" w:cs="Arial"/>
        </w:rPr>
        <w:t xml:space="preserve">Ujedno, utvrđeno je da </w:t>
      </w:r>
      <w:r w:rsidRPr="00796F51">
        <w:rPr>
          <w:rFonts w:ascii="Arial" w:hAnsi="Arial" w:cs="Arial"/>
          <w:b/>
        </w:rPr>
        <w:t>njih 19</w:t>
      </w:r>
      <w:r w:rsidR="006F0DCA" w:rsidRPr="00796F51">
        <w:rPr>
          <w:rFonts w:ascii="Arial" w:hAnsi="Arial" w:cs="Arial"/>
          <w:b/>
        </w:rPr>
        <w:t xml:space="preserve"> nije imenovalo službenika za informiranje</w:t>
      </w:r>
      <w:r w:rsidR="006F0DCA">
        <w:rPr>
          <w:rFonts w:ascii="Arial" w:hAnsi="Arial" w:cs="Arial"/>
        </w:rPr>
        <w:t xml:space="preserve"> ili nije Povjerenika za </w:t>
      </w:r>
      <w:r>
        <w:rPr>
          <w:rFonts w:ascii="Arial" w:hAnsi="Arial" w:cs="Arial"/>
        </w:rPr>
        <w:t xml:space="preserve">informiranje izvijestilo o tome (Hrvatski auto i karting savez, Hrvatski biatlonski savez, Hrvatski </w:t>
      </w:r>
      <w:proofErr w:type="spellStart"/>
      <w:r>
        <w:rPr>
          <w:rFonts w:ascii="Arial" w:hAnsi="Arial" w:cs="Arial"/>
        </w:rPr>
        <w:t>bodybuilding</w:t>
      </w:r>
      <w:proofErr w:type="spellEnd"/>
      <w:r>
        <w:rPr>
          <w:rFonts w:ascii="Arial" w:hAnsi="Arial" w:cs="Arial"/>
        </w:rPr>
        <w:t xml:space="preserve"> savez, Hrvatski </w:t>
      </w:r>
      <w:proofErr w:type="spellStart"/>
      <w:r>
        <w:rPr>
          <w:rFonts w:ascii="Arial" w:hAnsi="Arial" w:cs="Arial"/>
        </w:rPr>
        <w:t>cheerleading</w:t>
      </w:r>
      <w:proofErr w:type="spellEnd"/>
      <w:r>
        <w:rPr>
          <w:rFonts w:ascii="Arial" w:hAnsi="Arial" w:cs="Arial"/>
        </w:rPr>
        <w:t xml:space="preserve"> savez, Hrvatski </w:t>
      </w:r>
      <w:proofErr w:type="spellStart"/>
      <w:r>
        <w:rPr>
          <w:rFonts w:ascii="Arial" w:hAnsi="Arial" w:cs="Arial"/>
        </w:rPr>
        <w:t>curling</w:t>
      </w:r>
      <w:proofErr w:type="spellEnd"/>
      <w:r>
        <w:rPr>
          <w:rFonts w:ascii="Arial" w:hAnsi="Arial" w:cs="Arial"/>
        </w:rPr>
        <w:t xml:space="preserve"> savez, Hrvatski golf savez, Hrvatski karate savez, Hrvatski mačevalački savez, Hrvatski nogometni savez, Hrvatski plivački savez, Hrvatski </w:t>
      </w:r>
      <w:proofErr w:type="spellStart"/>
      <w:r>
        <w:rPr>
          <w:rFonts w:ascii="Arial" w:hAnsi="Arial" w:cs="Arial"/>
        </w:rPr>
        <w:t>powerlifting</w:t>
      </w:r>
      <w:proofErr w:type="spellEnd"/>
      <w:r>
        <w:rPr>
          <w:rFonts w:ascii="Arial" w:hAnsi="Arial" w:cs="Arial"/>
        </w:rPr>
        <w:t xml:space="preserve"> savez, Hrvatski ronilački savez, Hrvatski rukometni savez, Hrvatski sambo savez, </w:t>
      </w:r>
      <w:r w:rsidRPr="00796F51">
        <w:rPr>
          <w:rFonts w:ascii="Arial" w:hAnsi="Arial" w:cs="Arial"/>
        </w:rPr>
        <w:t>H</w:t>
      </w:r>
      <w:r>
        <w:rPr>
          <w:rFonts w:ascii="Arial" w:hAnsi="Arial" w:cs="Arial"/>
        </w:rPr>
        <w:t xml:space="preserve">rvatski savez tajlandskog boksa, </w:t>
      </w:r>
      <w:r w:rsidRPr="00796F51">
        <w:rPr>
          <w:rFonts w:ascii="Arial" w:hAnsi="Arial" w:cs="Arial"/>
        </w:rPr>
        <w:t>Hrva</w:t>
      </w:r>
      <w:r>
        <w:rPr>
          <w:rFonts w:ascii="Arial" w:hAnsi="Arial" w:cs="Arial"/>
        </w:rPr>
        <w:t xml:space="preserve">tski savez za moderni </w:t>
      </w:r>
      <w:proofErr w:type="spellStart"/>
      <w:r>
        <w:rPr>
          <w:rFonts w:ascii="Arial" w:hAnsi="Arial" w:cs="Arial"/>
        </w:rPr>
        <w:t>pentatlon</w:t>
      </w:r>
      <w:proofErr w:type="spellEnd"/>
      <w:r>
        <w:rPr>
          <w:rFonts w:ascii="Arial" w:hAnsi="Arial" w:cs="Arial"/>
        </w:rPr>
        <w:t xml:space="preserve">, Hrvatski streljački savez, Hrvatski šahovski savez i </w:t>
      </w:r>
      <w:proofErr w:type="spellStart"/>
      <w:r w:rsidRPr="00796F51">
        <w:rPr>
          <w:rFonts w:ascii="Arial" w:hAnsi="Arial" w:cs="Arial"/>
        </w:rPr>
        <w:t>Koturaljkaški</w:t>
      </w:r>
      <w:proofErr w:type="spellEnd"/>
      <w:r w:rsidRPr="00796F51">
        <w:rPr>
          <w:rFonts w:ascii="Arial" w:hAnsi="Arial" w:cs="Arial"/>
        </w:rPr>
        <w:t xml:space="preserve"> savez Hrvatske</w:t>
      </w:r>
      <w:r>
        <w:rPr>
          <w:rFonts w:ascii="Arial" w:hAnsi="Arial" w:cs="Arial"/>
        </w:rPr>
        <w:t>)</w:t>
      </w:r>
      <w:r w:rsidR="006F0DCA">
        <w:rPr>
          <w:rFonts w:ascii="Arial" w:hAnsi="Arial" w:cs="Arial"/>
        </w:rPr>
        <w:t>.</w:t>
      </w:r>
    </w:p>
    <w:p w:rsidR="006F0DCA" w:rsidRDefault="006F0DCA" w:rsidP="006F0DCA">
      <w:pPr>
        <w:spacing w:after="200" w:line="276" w:lineRule="auto"/>
        <w:jc w:val="both"/>
        <w:rPr>
          <w:rFonts w:ascii="Arial" w:hAnsi="Arial" w:cs="Arial"/>
        </w:rPr>
      </w:pPr>
      <w:r w:rsidRPr="00CA503F">
        <w:rPr>
          <w:rFonts w:ascii="Arial" w:hAnsi="Arial" w:cs="Arial"/>
        </w:rPr>
        <w:t xml:space="preserve">Svrha praćenja bila je utvrditi </w:t>
      </w:r>
      <w:r>
        <w:rPr>
          <w:rFonts w:ascii="Arial" w:hAnsi="Arial" w:cs="Arial"/>
        </w:rPr>
        <w:t>imaju li nacionalni sportski savezi</w:t>
      </w:r>
      <w:r w:rsidRPr="00CA503F">
        <w:rPr>
          <w:rFonts w:ascii="Arial" w:hAnsi="Arial" w:cs="Arial"/>
        </w:rPr>
        <w:t xml:space="preserve"> na svojim internetskim stranicama </w:t>
      </w:r>
      <w:r>
        <w:rPr>
          <w:rFonts w:ascii="Arial" w:hAnsi="Arial" w:cs="Arial"/>
        </w:rPr>
        <w:t>istaknute zasebne rubrike posvećene pravu na pristup informacijama unutar kojih objavljuju propisane dokumente na lako pretraživ način i na vidljivom mjestu: obavijest</w:t>
      </w:r>
      <w:r w:rsidRPr="00C26922">
        <w:rPr>
          <w:rFonts w:ascii="Arial" w:hAnsi="Arial" w:cs="Arial"/>
        </w:rPr>
        <w:t xml:space="preserve"> o načinu i uvjetima ostvari</w:t>
      </w:r>
      <w:r>
        <w:rPr>
          <w:rFonts w:ascii="Arial" w:hAnsi="Arial" w:cs="Arial"/>
        </w:rPr>
        <w:t xml:space="preserve">vanja prava na pristup </w:t>
      </w:r>
      <w:r w:rsidRPr="00C26922">
        <w:rPr>
          <w:rFonts w:ascii="Arial" w:hAnsi="Arial" w:cs="Arial"/>
        </w:rPr>
        <w:t>i ponovnu uporabu informacija,</w:t>
      </w:r>
      <w:r>
        <w:rPr>
          <w:rFonts w:ascii="Arial" w:hAnsi="Arial" w:cs="Arial"/>
        </w:rPr>
        <w:t xml:space="preserve"> </w:t>
      </w:r>
      <w:r w:rsidRPr="00C26922">
        <w:rPr>
          <w:rFonts w:ascii="Arial" w:hAnsi="Arial" w:cs="Arial"/>
        </w:rPr>
        <w:t>podatke za kont</w:t>
      </w:r>
      <w:r>
        <w:rPr>
          <w:rFonts w:ascii="Arial" w:hAnsi="Arial" w:cs="Arial"/>
        </w:rPr>
        <w:t xml:space="preserve">akt službenika za informiranje, </w:t>
      </w:r>
      <w:r w:rsidRPr="00C26922">
        <w:rPr>
          <w:rFonts w:ascii="Arial" w:hAnsi="Arial" w:cs="Arial"/>
        </w:rPr>
        <w:t>potrebne obrasce</w:t>
      </w:r>
      <w:r>
        <w:rPr>
          <w:rFonts w:ascii="Arial" w:hAnsi="Arial" w:cs="Arial"/>
        </w:rPr>
        <w:t xml:space="preserve"> (u Word formatu ili e-obrasce) ili poveznicu</w:t>
      </w:r>
      <w:r w:rsidRPr="00C26922">
        <w:rPr>
          <w:rFonts w:ascii="Arial" w:hAnsi="Arial" w:cs="Arial"/>
        </w:rPr>
        <w:t xml:space="preserve"> na obrasce te</w:t>
      </w:r>
      <w:r>
        <w:rPr>
          <w:rFonts w:ascii="Arial" w:hAnsi="Arial" w:cs="Arial"/>
        </w:rPr>
        <w:t xml:space="preserve"> </w:t>
      </w:r>
      <w:r w:rsidRPr="00C26922">
        <w:rPr>
          <w:rFonts w:ascii="Arial" w:hAnsi="Arial" w:cs="Arial"/>
        </w:rPr>
        <w:t>visinu naknade za pristup informacijama i ponovnu uporabu informacija, sukladno kriterijima iz članka 19. stavka 3. Z</w:t>
      </w:r>
      <w:r>
        <w:rPr>
          <w:rFonts w:ascii="Arial" w:hAnsi="Arial" w:cs="Arial"/>
        </w:rPr>
        <w:t>PPI-ja</w:t>
      </w:r>
      <w:r w:rsidRPr="00C26922">
        <w:rPr>
          <w:rFonts w:ascii="Arial" w:hAnsi="Arial" w:cs="Arial"/>
        </w:rPr>
        <w:t>.</w:t>
      </w:r>
      <w:r>
        <w:rPr>
          <w:rFonts w:ascii="Arial" w:hAnsi="Arial" w:cs="Arial"/>
        </w:rPr>
        <w:t xml:space="preserve"> </w:t>
      </w:r>
    </w:p>
    <w:p w:rsidR="006F0DCA" w:rsidRDefault="006F0DCA" w:rsidP="006F0DCA">
      <w:pPr>
        <w:spacing w:after="200" w:line="276" w:lineRule="auto"/>
        <w:jc w:val="both"/>
        <w:rPr>
          <w:rFonts w:ascii="Arial" w:hAnsi="Arial" w:cs="Arial"/>
        </w:rPr>
      </w:pPr>
      <w:r>
        <w:rPr>
          <w:rFonts w:ascii="Arial" w:hAnsi="Arial" w:cs="Arial"/>
        </w:rPr>
        <w:t>Pritom je korišten sljedeći način bodovanja</w:t>
      </w:r>
      <w:r w:rsidR="00796F51">
        <w:rPr>
          <w:rFonts w:ascii="Arial" w:hAnsi="Arial" w:cs="Arial"/>
        </w:rPr>
        <w:t>, sukladno kojem je moguće ostvariti</w:t>
      </w:r>
      <w:r w:rsidR="006C0893">
        <w:rPr>
          <w:rFonts w:ascii="Arial" w:hAnsi="Arial" w:cs="Arial"/>
        </w:rPr>
        <w:t xml:space="preserve"> maksimalno 4,5 boda</w:t>
      </w:r>
      <w:r>
        <w:rPr>
          <w:rFonts w:ascii="Arial" w:hAnsi="Arial" w:cs="Arial"/>
        </w:rPr>
        <w:t>:</w:t>
      </w:r>
    </w:p>
    <w:tbl>
      <w:tblPr>
        <w:tblW w:w="0" w:type="auto"/>
        <w:jc w:val="center"/>
        <w:tblLook w:val="04A0" w:firstRow="1" w:lastRow="0" w:firstColumn="1" w:lastColumn="0" w:noHBand="0" w:noVBand="1"/>
      </w:tblPr>
      <w:tblGrid>
        <w:gridCol w:w="4860"/>
        <w:gridCol w:w="2181"/>
        <w:gridCol w:w="1846"/>
      </w:tblGrid>
      <w:tr w:rsidR="006F0DCA" w:rsidRPr="00720147" w:rsidTr="00720147">
        <w:trPr>
          <w:trHeight w:val="476"/>
          <w:jc w:val="center"/>
        </w:trPr>
        <w:tc>
          <w:tcPr>
            <w:tcW w:w="48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6F0DCA" w:rsidRPr="00720147" w:rsidRDefault="006F0DCA" w:rsidP="00B657C0">
            <w:pPr>
              <w:spacing w:after="0" w:line="240" w:lineRule="auto"/>
              <w:rPr>
                <w:rFonts w:ascii="Arial" w:eastAsia="Times New Roman" w:hAnsi="Arial" w:cs="Arial"/>
                <w:b/>
                <w:bCs/>
                <w:color w:val="000000"/>
                <w:szCs w:val="20"/>
              </w:rPr>
            </w:pPr>
            <w:r w:rsidRPr="00720147">
              <w:rPr>
                <w:rFonts w:ascii="Arial" w:eastAsia="Times New Roman" w:hAnsi="Arial" w:cs="Arial"/>
                <w:b/>
                <w:bCs/>
                <w:color w:val="000000"/>
                <w:szCs w:val="20"/>
              </w:rPr>
              <w:t xml:space="preserve">PRAVO NA PRISTUP I PONOVNU UPORABU INFORMACIJA </w:t>
            </w:r>
          </w:p>
        </w:tc>
        <w:tc>
          <w:tcPr>
            <w:tcW w:w="21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F0DCA" w:rsidRPr="00720147" w:rsidRDefault="006F0DCA" w:rsidP="00B657C0">
            <w:pPr>
              <w:spacing w:after="0" w:line="240" w:lineRule="auto"/>
              <w:rPr>
                <w:rFonts w:ascii="Arial" w:eastAsia="Times New Roman" w:hAnsi="Arial" w:cs="Arial"/>
                <w:b/>
                <w:bCs/>
                <w:color w:val="000000"/>
                <w:szCs w:val="20"/>
              </w:rPr>
            </w:pPr>
            <w:r w:rsidRPr="00720147">
              <w:rPr>
                <w:rFonts w:ascii="Arial" w:eastAsia="Times New Roman" w:hAnsi="Arial" w:cs="Arial"/>
                <w:b/>
                <w:bCs/>
                <w:color w:val="000000"/>
                <w:szCs w:val="20"/>
              </w:rPr>
              <w:t>točka 13. članak 10.</w:t>
            </w:r>
            <w:r w:rsidR="00F46133">
              <w:rPr>
                <w:rFonts w:ascii="Arial" w:eastAsia="Times New Roman" w:hAnsi="Arial" w:cs="Arial"/>
                <w:b/>
                <w:bCs/>
                <w:color w:val="000000"/>
                <w:szCs w:val="20"/>
              </w:rPr>
              <w:t xml:space="preserve"> ZPPI-ja</w:t>
            </w:r>
          </w:p>
        </w:tc>
        <w:tc>
          <w:tcPr>
            <w:tcW w:w="184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6F0DCA" w:rsidRPr="00720147" w:rsidRDefault="006F0DCA" w:rsidP="00B657C0">
            <w:pPr>
              <w:spacing w:after="0" w:line="240" w:lineRule="auto"/>
              <w:jc w:val="center"/>
              <w:rPr>
                <w:rFonts w:ascii="Arial" w:eastAsia="Times New Roman" w:hAnsi="Arial" w:cs="Arial"/>
                <w:b/>
                <w:bCs/>
                <w:color w:val="000000"/>
                <w:szCs w:val="20"/>
              </w:rPr>
            </w:pPr>
            <w:proofErr w:type="spellStart"/>
            <w:r w:rsidRPr="00720147">
              <w:rPr>
                <w:rFonts w:ascii="Arial" w:eastAsia="Times New Roman" w:hAnsi="Arial" w:cs="Arial"/>
                <w:b/>
                <w:bCs/>
                <w:color w:val="000000"/>
                <w:szCs w:val="20"/>
              </w:rPr>
              <w:t>max</w:t>
            </w:r>
            <w:proofErr w:type="spellEnd"/>
            <w:r w:rsidRPr="00720147">
              <w:rPr>
                <w:rFonts w:ascii="Arial" w:eastAsia="Times New Roman" w:hAnsi="Arial" w:cs="Arial"/>
                <w:b/>
                <w:bCs/>
                <w:color w:val="000000"/>
                <w:szCs w:val="20"/>
              </w:rPr>
              <w:t xml:space="preserve"> 4,5</w:t>
            </w:r>
          </w:p>
        </w:tc>
      </w:tr>
      <w:tr w:rsidR="006F0DCA" w:rsidRPr="00720147" w:rsidTr="00B657C0">
        <w:trPr>
          <w:trHeight w:val="328"/>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6F0DCA" w:rsidRPr="00720147" w:rsidRDefault="006F0DCA" w:rsidP="00B657C0">
            <w:pPr>
              <w:spacing w:after="0" w:line="240" w:lineRule="auto"/>
              <w:rPr>
                <w:rFonts w:ascii="Arial" w:eastAsia="Times New Roman" w:hAnsi="Arial" w:cs="Arial"/>
                <w:color w:val="000000"/>
                <w:szCs w:val="20"/>
              </w:rPr>
            </w:pPr>
            <w:r w:rsidRPr="00720147">
              <w:rPr>
                <w:rFonts w:ascii="Arial" w:eastAsia="Times New Roman" w:hAnsi="Arial" w:cs="Arial"/>
                <w:color w:val="000000"/>
                <w:szCs w:val="20"/>
              </w:rPr>
              <w:t>posebna rubrika</w:t>
            </w:r>
          </w:p>
        </w:tc>
        <w:tc>
          <w:tcPr>
            <w:tcW w:w="1846" w:type="dxa"/>
            <w:tcBorders>
              <w:top w:val="nil"/>
              <w:left w:val="nil"/>
              <w:bottom w:val="single" w:sz="4" w:space="0" w:color="auto"/>
              <w:right w:val="single" w:sz="4" w:space="0" w:color="auto"/>
            </w:tcBorders>
            <w:shd w:val="clear" w:color="000000" w:fill="FFFFFF"/>
            <w:vAlign w:val="center"/>
            <w:hideMark/>
          </w:tcPr>
          <w:p w:rsidR="006F0DCA" w:rsidRPr="00720147" w:rsidRDefault="006F0DCA" w:rsidP="00B657C0">
            <w:pPr>
              <w:spacing w:after="0" w:line="240" w:lineRule="auto"/>
              <w:jc w:val="center"/>
              <w:rPr>
                <w:rFonts w:ascii="Arial" w:eastAsia="Times New Roman" w:hAnsi="Arial" w:cs="Arial"/>
                <w:color w:val="000000"/>
                <w:szCs w:val="20"/>
              </w:rPr>
            </w:pPr>
            <w:r w:rsidRPr="00720147">
              <w:rPr>
                <w:rFonts w:ascii="Arial" w:eastAsia="Times New Roman" w:hAnsi="Arial" w:cs="Arial"/>
                <w:color w:val="000000"/>
                <w:szCs w:val="20"/>
              </w:rPr>
              <w:t>0,5</w:t>
            </w:r>
          </w:p>
        </w:tc>
      </w:tr>
      <w:tr w:rsidR="006F0DCA" w:rsidRPr="00720147" w:rsidTr="00B657C0">
        <w:trPr>
          <w:trHeight w:val="510"/>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6F0DCA" w:rsidRPr="00720147" w:rsidRDefault="006F0DCA" w:rsidP="00B657C0">
            <w:pPr>
              <w:spacing w:after="0" w:line="240" w:lineRule="auto"/>
              <w:rPr>
                <w:rFonts w:ascii="Arial" w:eastAsia="Times New Roman" w:hAnsi="Arial" w:cs="Arial"/>
                <w:color w:val="000000"/>
                <w:szCs w:val="20"/>
              </w:rPr>
            </w:pPr>
            <w:r w:rsidRPr="00720147">
              <w:rPr>
                <w:rFonts w:ascii="Arial" w:eastAsia="Times New Roman" w:hAnsi="Arial" w:cs="Arial"/>
                <w:color w:val="000000"/>
                <w:szCs w:val="20"/>
              </w:rPr>
              <w:t>obavijest o načinu i uvjetima ostvarivanja prava na pristup informacijama i ponovnu uporabu informacija</w:t>
            </w:r>
          </w:p>
        </w:tc>
        <w:tc>
          <w:tcPr>
            <w:tcW w:w="1846" w:type="dxa"/>
            <w:tcBorders>
              <w:top w:val="nil"/>
              <w:left w:val="nil"/>
              <w:bottom w:val="single" w:sz="4" w:space="0" w:color="auto"/>
              <w:right w:val="single" w:sz="4" w:space="0" w:color="auto"/>
            </w:tcBorders>
            <w:shd w:val="clear" w:color="000000" w:fill="FFFFFF"/>
            <w:vAlign w:val="center"/>
            <w:hideMark/>
          </w:tcPr>
          <w:p w:rsidR="006F0DCA" w:rsidRPr="00720147" w:rsidRDefault="006F0DCA" w:rsidP="00B657C0">
            <w:pPr>
              <w:spacing w:after="0" w:line="240" w:lineRule="auto"/>
              <w:jc w:val="center"/>
              <w:rPr>
                <w:rFonts w:ascii="Arial" w:eastAsia="Times New Roman" w:hAnsi="Arial" w:cs="Arial"/>
                <w:color w:val="000000"/>
                <w:szCs w:val="20"/>
              </w:rPr>
            </w:pPr>
            <w:r w:rsidRPr="00720147">
              <w:rPr>
                <w:rFonts w:ascii="Arial" w:eastAsia="Times New Roman" w:hAnsi="Arial" w:cs="Arial"/>
                <w:color w:val="000000"/>
                <w:szCs w:val="20"/>
              </w:rPr>
              <w:t>1</w:t>
            </w:r>
          </w:p>
        </w:tc>
      </w:tr>
      <w:tr w:rsidR="006F0DCA" w:rsidRPr="00720147" w:rsidTr="00B657C0">
        <w:trPr>
          <w:trHeight w:val="326"/>
          <w:jc w:val="center"/>
        </w:trPr>
        <w:tc>
          <w:tcPr>
            <w:tcW w:w="7041" w:type="dxa"/>
            <w:gridSpan w:val="2"/>
            <w:tcBorders>
              <w:top w:val="nil"/>
              <w:left w:val="single" w:sz="4" w:space="0" w:color="auto"/>
              <w:bottom w:val="single" w:sz="4" w:space="0" w:color="auto"/>
              <w:right w:val="single" w:sz="4" w:space="0" w:color="auto"/>
            </w:tcBorders>
            <w:shd w:val="clear" w:color="000000" w:fill="FFFFFF"/>
            <w:vAlign w:val="center"/>
            <w:hideMark/>
          </w:tcPr>
          <w:p w:rsidR="006F0DCA" w:rsidRPr="00720147" w:rsidRDefault="006F0DCA" w:rsidP="00B657C0">
            <w:pPr>
              <w:spacing w:after="0" w:line="240" w:lineRule="auto"/>
              <w:rPr>
                <w:rFonts w:ascii="Arial" w:eastAsia="Times New Roman" w:hAnsi="Arial" w:cs="Arial"/>
                <w:color w:val="000000"/>
                <w:szCs w:val="20"/>
              </w:rPr>
            </w:pPr>
            <w:r w:rsidRPr="00720147">
              <w:rPr>
                <w:rFonts w:ascii="Arial" w:eastAsia="Times New Roman" w:hAnsi="Arial" w:cs="Arial"/>
                <w:color w:val="000000"/>
                <w:szCs w:val="20"/>
              </w:rPr>
              <w:t>podaci za kontakt službenika za informiranje</w:t>
            </w:r>
          </w:p>
        </w:tc>
        <w:tc>
          <w:tcPr>
            <w:tcW w:w="1846" w:type="dxa"/>
            <w:tcBorders>
              <w:top w:val="nil"/>
              <w:left w:val="nil"/>
              <w:bottom w:val="single" w:sz="4" w:space="0" w:color="auto"/>
              <w:right w:val="single" w:sz="4" w:space="0" w:color="auto"/>
            </w:tcBorders>
            <w:shd w:val="clear" w:color="000000" w:fill="FFFFFF"/>
            <w:vAlign w:val="center"/>
            <w:hideMark/>
          </w:tcPr>
          <w:p w:rsidR="006F0DCA" w:rsidRPr="00720147" w:rsidRDefault="006F0DCA" w:rsidP="00B657C0">
            <w:pPr>
              <w:spacing w:after="0" w:line="240" w:lineRule="auto"/>
              <w:jc w:val="center"/>
              <w:rPr>
                <w:rFonts w:ascii="Arial" w:eastAsia="Times New Roman" w:hAnsi="Arial" w:cs="Arial"/>
                <w:color w:val="000000"/>
                <w:szCs w:val="20"/>
              </w:rPr>
            </w:pPr>
            <w:r w:rsidRPr="00720147">
              <w:rPr>
                <w:rFonts w:ascii="Arial" w:eastAsia="Times New Roman" w:hAnsi="Arial" w:cs="Arial"/>
                <w:color w:val="000000"/>
                <w:szCs w:val="20"/>
              </w:rPr>
              <w:t>1</w:t>
            </w:r>
          </w:p>
        </w:tc>
      </w:tr>
      <w:tr w:rsidR="006F0DCA" w:rsidRPr="00720147" w:rsidTr="00B657C0">
        <w:trPr>
          <w:trHeight w:val="300"/>
          <w:jc w:val="center"/>
        </w:trPr>
        <w:tc>
          <w:tcPr>
            <w:tcW w:w="704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6F0DCA" w:rsidRPr="00720147" w:rsidRDefault="006F0DCA" w:rsidP="00B657C0">
            <w:pPr>
              <w:spacing w:after="0" w:line="240" w:lineRule="auto"/>
              <w:rPr>
                <w:rFonts w:ascii="Arial" w:eastAsia="Times New Roman" w:hAnsi="Arial" w:cs="Arial"/>
                <w:color w:val="000000"/>
                <w:szCs w:val="20"/>
              </w:rPr>
            </w:pPr>
            <w:r w:rsidRPr="00720147">
              <w:rPr>
                <w:rFonts w:ascii="Arial" w:eastAsia="Times New Roman" w:hAnsi="Arial" w:cs="Arial"/>
                <w:color w:val="000000"/>
                <w:szCs w:val="20"/>
              </w:rPr>
              <w:t>potrebni obrasci (Word ili e-obrasci) ili poveznice na obrasce</w:t>
            </w:r>
          </w:p>
        </w:tc>
        <w:tc>
          <w:tcPr>
            <w:tcW w:w="1846" w:type="dxa"/>
            <w:tcBorders>
              <w:top w:val="nil"/>
              <w:left w:val="nil"/>
              <w:bottom w:val="single" w:sz="4" w:space="0" w:color="auto"/>
              <w:right w:val="single" w:sz="4" w:space="0" w:color="auto"/>
            </w:tcBorders>
            <w:shd w:val="clear" w:color="000000" w:fill="FFFFFF"/>
            <w:noWrap/>
            <w:vAlign w:val="center"/>
            <w:hideMark/>
          </w:tcPr>
          <w:p w:rsidR="006F0DCA" w:rsidRPr="00720147" w:rsidRDefault="006F0DCA" w:rsidP="00B657C0">
            <w:pPr>
              <w:spacing w:after="0" w:line="240" w:lineRule="auto"/>
              <w:jc w:val="center"/>
              <w:rPr>
                <w:rFonts w:ascii="Arial" w:eastAsia="Times New Roman" w:hAnsi="Arial" w:cs="Arial"/>
                <w:color w:val="000000"/>
                <w:szCs w:val="20"/>
              </w:rPr>
            </w:pPr>
            <w:r w:rsidRPr="00720147">
              <w:rPr>
                <w:rFonts w:ascii="Arial" w:eastAsia="Times New Roman" w:hAnsi="Arial" w:cs="Arial"/>
                <w:color w:val="000000"/>
                <w:szCs w:val="20"/>
              </w:rPr>
              <w:t>1</w:t>
            </w:r>
          </w:p>
        </w:tc>
      </w:tr>
      <w:tr w:rsidR="006F0DCA" w:rsidRPr="00720147" w:rsidTr="00B657C0">
        <w:trPr>
          <w:trHeight w:val="300"/>
          <w:jc w:val="center"/>
        </w:trPr>
        <w:tc>
          <w:tcPr>
            <w:tcW w:w="704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6F0DCA" w:rsidRPr="00720147" w:rsidRDefault="006F0DCA" w:rsidP="00B657C0">
            <w:pPr>
              <w:spacing w:after="0" w:line="240" w:lineRule="auto"/>
              <w:rPr>
                <w:rFonts w:ascii="Arial" w:eastAsia="Times New Roman" w:hAnsi="Arial" w:cs="Arial"/>
                <w:color w:val="000000"/>
                <w:szCs w:val="20"/>
              </w:rPr>
            </w:pPr>
            <w:r w:rsidRPr="00720147">
              <w:rPr>
                <w:rFonts w:ascii="Arial" w:eastAsia="Times New Roman" w:hAnsi="Arial" w:cs="Arial"/>
                <w:color w:val="000000"/>
                <w:szCs w:val="20"/>
              </w:rPr>
              <w:t>kriteriji za određivanje visine naknade</w:t>
            </w:r>
          </w:p>
        </w:tc>
        <w:tc>
          <w:tcPr>
            <w:tcW w:w="1846" w:type="dxa"/>
            <w:tcBorders>
              <w:top w:val="nil"/>
              <w:left w:val="nil"/>
              <w:bottom w:val="single" w:sz="4" w:space="0" w:color="auto"/>
              <w:right w:val="single" w:sz="4" w:space="0" w:color="auto"/>
            </w:tcBorders>
            <w:shd w:val="clear" w:color="000000" w:fill="FFFFFF"/>
            <w:noWrap/>
            <w:vAlign w:val="center"/>
            <w:hideMark/>
          </w:tcPr>
          <w:p w:rsidR="006F0DCA" w:rsidRPr="00720147" w:rsidRDefault="006F0DCA" w:rsidP="00B657C0">
            <w:pPr>
              <w:spacing w:after="0" w:line="240" w:lineRule="auto"/>
              <w:jc w:val="center"/>
              <w:rPr>
                <w:rFonts w:ascii="Arial" w:eastAsia="Times New Roman" w:hAnsi="Arial" w:cs="Arial"/>
                <w:color w:val="000000"/>
                <w:szCs w:val="20"/>
              </w:rPr>
            </w:pPr>
            <w:r w:rsidRPr="00720147">
              <w:rPr>
                <w:rFonts w:ascii="Arial" w:eastAsia="Times New Roman" w:hAnsi="Arial" w:cs="Arial"/>
                <w:color w:val="000000"/>
                <w:szCs w:val="20"/>
              </w:rPr>
              <w:t>1</w:t>
            </w:r>
          </w:p>
        </w:tc>
      </w:tr>
      <w:tr w:rsidR="006F0DCA" w:rsidRPr="00720147" w:rsidTr="00B657C0">
        <w:trPr>
          <w:trHeight w:val="300"/>
          <w:jc w:val="center"/>
        </w:trPr>
        <w:tc>
          <w:tcPr>
            <w:tcW w:w="704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6F0DCA" w:rsidRPr="00720147" w:rsidRDefault="006F0DCA" w:rsidP="00B657C0">
            <w:pPr>
              <w:spacing w:after="0" w:line="240" w:lineRule="auto"/>
              <w:rPr>
                <w:rFonts w:ascii="Arial" w:eastAsia="Times New Roman" w:hAnsi="Arial" w:cs="Arial"/>
                <w:color w:val="000000"/>
                <w:szCs w:val="20"/>
              </w:rPr>
            </w:pPr>
            <w:r w:rsidRPr="00720147">
              <w:rPr>
                <w:rFonts w:ascii="Arial" w:eastAsia="Times New Roman" w:hAnsi="Arial" w:cs="Arial"/>
                <w:color w:val="000000"/>
                <w:szCs w:val="20"/>
              </w:rPr>
              <w:t>katalog/pravilnik/cjenik</w:t>
            </w:r>
          </w:p>
        </w:tc>
        <w:tc>
          <w:tcPr>
            <w:tcW w:w="1846" w:type="dxa"/>
            <w:tcBorders>
              <w:top w:val="nil"/>
              <w:left w:val="nil"/>
              <w:bottom w:val="single" w:sz="4" w:space="0" w:color="auto"/>
              <w:right w:val="single" w:sz="4" w:space="0" w:color="auto"/>
            </w:tcBorders>
            <w:shd w:val="clear" w:color="000000" w:fill="FFFFFF"/>
            <w:noWrap/>
            <w:vAlign w:val="center"/>
            <w:hideMark/>
          </w:tcPr>
          <w:p w:rsidR="006F0DCA" w:rsidRPr="00720147" w:rsidRDefault="006F0DCA" w:rsidP="00B657C0">
            <w:pPr>
              <w:spacing w:after="0" w:line="240" w:lineRule="auto"/>
              <w:jc w:val="center"/>
              <w:rPr>
                <w:rFonts w:ascii="Arial" w:eastAsia="Times New Roman" w:hAnsi="Arial" w:cs="Arial"/>
                <w:color w:val="000000"/>
                <w:szCs w:val="20"/>
              </w:rPr>
            </w:pPr>
            <w:r w:rsidRPr="00720147">
              <w:rPr>
                <w:rFonts w:ascii="Arial" w:eastAsia="Times New Roman" w:hAnsi="Arial" w:cs="Arial"/>
                <w:color w:val="000000"/>
                <w:szCs w:val="20"/>
              </w:rPr>
              <w:t>oduzimanje 1 boda</w:t>
            </w:r>
          </w:p>
        </w:tc>
      </w:tr>
    </w:tbl>
    <w:p w:rsidR="006F0DCA" w:rsidRDefault="006F0DCA" w:rsidP="006F0DCA">
      <w:pPr>
        <w:spacing w:after="200" w:line="276" w:lineRule="auto"/>
        <w:jc w:val="both"/>
        <w:rPr>
          <w:rFonts w:ascii="Arial" w:hAnsi="Arial" w:cs="Arial"/>
        </w:rPr>
      </w:pPr>
    </w:p>
    <w:p w:rsidR="006F0DCA" w:rsidRDefault="00310269" w:rsidP="006C0893">
      <w:pPr>
        <w:spacing w:before="240" w:line="276" w:lineRule="auto"/>
        <w:jc w:val="both"/>
        <w:rPr>
          <w:rFonts w:ascii="Arial" w:hAnsi="Arial" w:cs="Arial"/>
        </w:rPr>
      </w:pPr>
      <w:r>
        <w:rPr>
          <w:rFonts w:ascii="Arial" w:hAnsi="Arial" w:cs="Arial"/>
        </w:rPr>
        <w:t xml:space="preserve">U </w:t>
      </w:r>
      <w:r w:rsidR="006F0DCA">
        <w:rPr>
          <w:rFonts w:ascii="Arial" w:hAnsi="Arial" w:cs="Arial"/>
        </w:rPr>
        <w:t xml:space="preserve">dosadašnjim praćenjima Povjerenika za informiranje uočeno </w:t>
      </w:r>
      <w:r>
        <w:rPr>
          <w:rFonts w:ascii="Arial" w:hAnsi="Arial" w:cs="Arial"/>
        </w:rPr>
        <w:t xml:space="preserve">je </w:t>
      </w:r>
      <w:r w:rsidR="006F0DCA">
        <w:rPr>
          <w:rFonts w:ascii="Arial" w:hAnsi="Arial" w:cs="Arial"/>
        </w:rPr>
        <w:t xml:space="preserve">da velik broj tijela javne vlasti još uvijek na svojim internetskim stranicama ima objavljene kataloge informacija, kao i posebne </w:t>
      </w:r>
      <w:r w:rsidR="006F0DCA">
        <w:rPr>
          <w:rFonts w:ascii="Arial" w:hAnsi="Arial" w:cs="Arial"/>
        </w:rPr>
        <w:lastRenderedPageBreak/>
        <w:t xml:space="preserve">pravilnike o ostvarivanju prava na pristup i ponovnu uporabu informacija, odluke o ustroju službenog upisnika te različite cjenike usluga, odnosno vlastite kriterije za određivanje visine naknade za pristup i ponovnu uporabu informacija, što nije utemeljeno na </w:t>
      </w:r>
      <w:r>
        <w:rPr>
          <w:rFonts w:ascii="Arial" w:hAnsi="Arial" w:cs="Arial"/>
        </w:rPr>
        <w:t>Zakonu</w:t>
      </w:r>
      <w:r w:rsidR="006F0DCA">
        <w:rPr>
          <w:rFonts w:ascii="Arial" w:hAnsi="Arial" w:cs="Arial"/>
        </w:rPr>
        <w:t xml:space="preserve"> te je potrebno ukloniti sa stranice jer mo</w:t>
      </w:r>
      <w:r>
        <w:rPr>
          <w:rFonts w:ascii="Arial" w:hAnsi="Arial" w:cs="Arial"/>
        </w:rPr>
        <w:t>že korisnike dovesti u zabunu. U</w:t>
      </w:r>
      <w:r w:rsidR="006F0DCA">
        <w:rPr>
          <w:rFonts w:ascii="Arial" w:hAnsi="Arial" w:cs="Arial"/>
        </w:rPr>
        <w:t xml:space="preserve"> slučaju objave bilo kojeg od navedenog dokumenta, </w:t>
      </w:r>
      <w:r w:rsidR="006C0893">
        <w:rPr>
          <w:rFonts w:ascii="Arial" w:hAnsi="Arial" w:cs="Arial"/>
        </w:rPr>
        <w:t>sportskom savezu</w:t>
      </w:r>
      <w:r w:rsidR="006F0DCA">
        <w:rPr>
          <w:rFonts w:ascii="Arial" w:hAnsi="Arial" w:cs="Arial"/>
        </w:rPr>
        <w:t xml:space="preserve"> se prilikom zbrajanja bodova oduzimao jedan bod, a u slučaju navođenja predmetnih dokumenata, ali ne i njihove objave, oduzimalo se pola boda. </w:t>
      </w:r>
      <w:r w:rsidR="006F0DCA" w:rsidRPr="00484DEA">
        <w:rPr>
          <w:rFonts w:ascii="Arial" w:hAnsi="Arial" w:cs="Arial"/>
        </w:rPr>
        <w:t xml:space="preserve">Naime, </w:t>
      </w:r>
      <w:r w:rsidR="006F0DCA">
        <w:rPr>
          <w:rFonts w:ascii="Arial" w:hAnsi="Arial" w:cs="Arial"/>
        </w:rPr>
        <w:t>važeći zakonski okvir</w:t>
      </w:r>
      <w:r w:rsidR="006F0DCA" w:rsidRPr="00484DEA">
        <w:rPr>
          <w:rFonts w:ascii="Arial" w:hAnsi="Arial" w:cs="Arial"/>
        </w:rPr>
        <w:t xml:space="preserve"> ne propisuje obvezu donošenja </w:t>
      </w:r>
      <w:r w:rsidR="006F0DCA">
        <w:rPr>
          <w:rFonts w:ascii="Arial" w:hAnsi="Arial" w:cs="Arial"/>
        </w:rPr>
        <w:t>posebne o</w:t>
      </w:r>
      <w:r w:rsidR="006F0DCA" w:rsidRPr="00484DEA">
        <w:rPr>
          <w:rFonts w:ascii="Arial" w:hAnsi="Arial" w:cs="Arial"/>
        </w:rPr>
        <w:t xml:space="preserve">dluke o ostvarivanju prava na pristup informacijama, </w:t>
      </w:r>
      <w:r w:rsidR="006F0DCA">
        <w:rPr>
          <w:rFonts w:ascii="Arial" w:hAnsi="Arial" w:cs="Arial"/>
        </w:rPr>
        <w:t>već su</w:t>
      </w:r>
      <w:r w:rsidR="006F0DCA" w:rsidRPr="00484DEA">
        <w:rPr>
          <w:rFonts w:ascii="Arial" w:hAnsi="Arial" w:cs="Arial"/>
        </w:rPr>
        <w:t xml:space="preserve"> Zakonom propisane obveze postupanja tijela javne vlasti sukladno </w:t>
      </w:r>
      <w:r w:rsidR="006F0DCA">
        <w:rPr>
          <w:rFonts w:ascii="Arial" w:hAnsi="Arial" w:cs="Arial"/>
        </w:rPr>
        <w:t xml:space="preserve">zakonskim </w:t>
      </w:r>
      <w:r w:rsidR="006F0DCA" w:rsidRPr="00484DEA">
        <w:rPr>
          <w:rFonts w:ascii="Arial" w:hAnsi="Arial" w:cs="Arial"/>
        </w:rPr>
        <w:t>odredbama. Pra</w:t>
      </w:r>
      <w:r>
        <w:rPr>
          <w:rFonts w:ascii="Arial" w:hAnsi="Arial" w:cs="Arial"/>
        </w:rPr>
        <w:t>vo na pristup informacijama je u</w:t>
      </w:r>
      <w:r w:rsidR="006F0DCA" w:rsidRPr="00484DEA">
        <w:rPr>
          <w:rFonts w:ascii="Arial" w:hAnsi="Arial" w:cs="Arial"/>
        </w:rPr>
        <w:t>stavno pravo</w:t>
      </w:r>
      <w:r w:rsidR="006F0DCA">
        <w:rPr>
          <w:rFonts w:ascii="Arial" w:hAnsi="Arial" w:cs="Arial"/>
        </w:rPr>
        <w:t>,</w:t>
      </w:r>
      <w:r w:rsidR="006F0DCA" w:rsidRPr="00484DEA">
        <w:rPr>
          <w:rFonts w:ascii="Arial" w:hAnsi="Arial" w:cs="Arial"/>
        </w:rPr>
        <w:t xml:space="preserve"> koj</w:t>
      </w:r>
      <w:r w:rsidR="006F0DCA">
        <w:rPr>
          <w:rFonts w:ascii="Arial" w:hAnsi="Arial" w:cs="Arial"/>
        </w:rPr>
        <w:t>e se detaljnije uređuje Zakonom</w:t>
      </w:r>
      <w:r w:rsidR="006F0DCA" w:rsidRPr="00484DEA">
        <w:rPr>
          <w:rFonts w:ascii="Arial" w:hAnsi="Arial" w:cs="Arial"/>
        </w:rPr>
        <w:t xml:space="preserve">. Donošenje </w:t>
      </w:r>
      <w:r w:rsidR="006F0DCA">
        <w:rPr>
          <w:rFonts w:ascii="Arial" w:hAnsi="Arial" w:cs="Arial"/>
        </w:rPr>
        <w:t>o</w:t>
      </w:r>
      <w:r w:rsidR="006F0DCA" w:rsidRPr="00484DEA">
        <w:rPr>
          <w:rFonts w:ascii="Arial" w:hAnsi="Arial" w:cs="Arial"/>
        </w:rPr>
        <w:t>dluke kojom se uređuje ostvarivanje Ustavom i Zakonom uređenog prava građana bez zakonske osnove</w:t>
      </w:r>
      <w:r w:rsidR="006F0DCA">
        <w:rPr>
          <w:rFonts w:ascii="Arial" w:hAnsi="Arial" w:cs="Arial"/>
        </w:rPr>
        <w:t>,</w:t>
      </w:r>
      <w:r w:rsidR="006F0DCA" w:rsidRPr="00484DEA">
        <w:rPr>
          <w:rFonts w:ascii="Arial" w:hAnsi="Arial" w:cs="Arial"/>
        </w:rPr>
        <w:t xml:space="preserve"> predstavlja postupanje protivno ustavnosti i zakonitosti, a nema ni praktičnu svrhu jer su sva pitanja ostvarivanja prava na pristup informacija uređena Z</w:t>
      </w:r>
      <w:r w:rsidR="006F0DCA">
        <w:rPr>
          <w:rFonts w:ascii="Arial" w:hAnsi="Arial" w:cs="Arial"/>
        </w:rPr>
        <w:t>PPI-</w:t>
      </w:r>
      <w:proofErr w:type="spellStart"/>
      <w:r w:rsidR="006F0DCA">
        <w:rPr>
          <w:rFonts w:ascii="Arial" w:hAnsi="Arial" w:cs="Arial"/>
        </w:rPr>
        <w:t>jem</w:t>
      </w:r>
      <w:proofErr w:type="spellEnd"/>
      <w:r w:rsidR="006F0DCA" w:rsidRPr="00484DEA">
        <w:rPr>
          <w:rFonts w:ascii="Arial" w:hAnsi="Arial" w:cs="Arial"/>
        </w:rPr>
        <w:t xml:space="preserve"> i Zakonom o općem upravnom postupku. </w:t>
      </w:r>
    </w:p>
    <w:p w:rsidR="006F0DCA" w:rsidRDefault="006F0DCA" w:rsidP="00060AE3">
      <w:pPr>
        <w:spacing w:after="200" w:line="276" w:lineRule="auto"/>
        <w:jc w:val="both"/>
        <w:rPr>
          <w:rFonts w:ascii="Arial" w:hAnsi="Arial" w:cs="Arial"/>
          <w:b/>
        </w:rPr>
      </w:pPr>
    </w:p>
    <w:p w:rsidR="00AE0EFC" w:rsidRPr="002B2ADB" w:rsidRDefault="00AE0EFC" w:rsidP="00060AE3">
      <w:pPr>
        <w:spacing w:after="200" w:line="276" w:lineRule="auto"/>
        <w:jc w:val="both"/>
        <w:rPr>
          <w:rFonts w:ascii="Arial" w:hAnsi="Arial" w:cs="Arial"/>
          <w:i/>
        </w:rPr>
      </w:pPr>
      <w:r w:rsidRPr="002B2ADB">
        <w:rPr>
          <w:rFonts w:ascii="Arial" w:hAnsi="Arial" w:cs="Arial"/>
          <w:i/>
        </w:rPr>
        <w:t>Rezultati praćenja</w:t>
      </w:r>
    </w:p>
    <w:p w:rsidR="002B2ADB" w:rsidRDefault="002B2ADB" w:rsidP="00060AE3">
      <w:pPr>
        <w:spacing w:after="200" w:line="276" w:lineRule="auto"/>
        <w:jc w:val="both"/>
        <w:rPr>
          <w:rFonts w:ascii="Arial" w:hAnsi="Arial" w:cs="Arial"/>
        </w:rPr>
      </w:pPr>
      <w:r>
        <w:rPr>
          <w:rFonts w:ascii="Arial" w:hAnsi="Arial" w:cs="Arial"/>
        </w:rPr>
        <w:t xml:space="preserve">Praćenjem je utvrđeno da </w:t>
      </w:r>
      <w:r w:rsidR="00FE4A4E">
        <w:rPr>
          <w:rFonts w:ascii="Arial" w:hAnsi="Arial" w:cs="Arial"/>
          <w:b/>
        </w:rPr>
        <w:t>57</w:t>
      </w:r>
      <w:r w:rsidRPr="002B2ADB">
        <w:rPr>
          <w:rFonts w:ascii="Arial" w:hAnsi="Arial" w:cs="Arial"/>
          <w:b/>
        </w:rPr>
        <w:t xml:space="preserve"> od </w:t>
      </w:r>
      <w:r w:rsidR="00FE4A4E">
        <w:rPr>
          <w:rFonts w:ascii="Arial" w:hAnsi="Arial" w:cs="Arial"/>
          <w:b/>
        </w:rPr>
        <w:t>84 praćena sportska saveza (68</w:t>
      </w:r>
      <w:r w:rsidRPr="002B2ADB">
        <w:rPr>
          <w:rFonts w:ascii="Arial" w:hAnsi="Arial" w:cs="Arial"/>
          <w:b/>
        </w:rPr>
        <w:t>%) na internetskim stranicama nema objavljene informacije</w:t>
      </w:r>
      <w:r>
        <w:rPr>
          <w:rFonts w:ascii="Arial" w:hAnsi="Arial" w:cs="Arial"/>
        </w:rPr>
        <w:t xml:space="preserve"> o ostvarivanju prava </w:t>
      </w:r>
      <w:r w:rsidR="00175EEE">
        <w:rPr>
          <w:rFonts w:ascii="Arial" w:hAnsi="Arial" w:cs="Arial"/>
        </w:rPr>
        <w:t>na pristup informacijama te nisu ostvarili</w:t>
      </w:r>
      <w:r>
        <w:rPr>
          <w:rFonts w:ascii="Arial" w:hAnsi="Arial" w:cs="Arial"/>
        </w:rPr>
        <w:t xml:space="preserve"> nijedan od moguća 4,5 boda. </w:t>
      </w:r>
    </w:p>
    <w:p w:rsidR="00F511CB" w:rsidRDefault="00FE4A4E" w:rsidP="00060AE3">
      <w:pPr>
        <w:spacing w:after="200" w:line="276" w:lineRule="auto"/>
        <w:jc w:val="both"/>
        <w:rPr>
          <w:rFonts w:ascii="Arial" w:hAnsi="Arial" w:cs="Arial"/>
        </w:rPr>
      </w:pPr>
      <w:r>
        <w:rPr>
          <w:rFonts w:ascii="Arial" w:hAnsi="Arial" w:cs="Arial"/>
        </w:rPr>
        <w:t>Preostalih 27</w:t>
      </w:r>
      <w:r w:rsidR="00C043F9">
        <w:rPr>
          <w:rFonts w:ascii="Arial" w:hAnsi="Arial" w:cs="Arial"/>
        </w:rPr>
        <w:t xml:space="preserve"> nacionalnih sportskih</w:t>
      </w:r>
      <w:r w:rsidR="00175EEE">
        <w:rPr>
          <w:rFonts w:ascii="Arial" w:hAnsi="Arial" w:cs="Arial"/>
        </w:rPr>
        <w:t xml:space="preserve"> saveza ostvarilo je</w:t>
      </w:r>
      <w:r w:rsidR="00F511CB">
        <w:rPr>
          <w:rFonts w:ascii="Arial" w:hAnsi="Arial" w:cs="Arial"/>
        </w:rPr>
        <w:t xml:space="preserve"> sljedeći broj bodova: </w:t>
      </w:r>
      <w:r w:rsidR="00081BF3">
        <w:rPr>
          <w:rFonts w:ascii="Arial" w:hAnsi="Arial" w:cs="Arial"/>
        </w:rPr>
        <w:t>14</w:t>
      </w:r>
      <w:r w:rsidR="00F511CB">
        <w:rPr>
          <w:rFonts w:ascii="Arial" w:hAnsi="Arial" w:cs="Arial"/>
        </w:rPr>
        <w:t xml:space="preserve"> saveza ostvarilo je pola boda, jedan savez ostvario je 1 bod, jedan savez ostvario je 1,5 bod, </w:t>
      </w:r>
      <w:r w:rsidR="00081BF3">
        <w:rPr>
          <w:rFonts w:ascii="Arial" w:hAnsi="Arial" w:cs="Arial"/>
        </w:rPr>
        <w:t xml:space="preserve">jedan savez ostvario je 2 boda, </w:t>
      </w:r>
      <w:r w:rsidR="00F511CB">
        <w:rPr>
          <w:rFonts w:ascii="Arial" w:hAnsi="Arial" w:cs="Arial"/>
        </w:rPr>
        <w:t xml:space="preserve">pet saveza ostvarilo je 3 boda, </w:t>
      </w:r>
      <w:r w:rsidR="00701EA7">
        <w:rPr>
          <w:rFonts w:ascii="Arial" w:hAnsi="Arial" w:cs="Arial"/>
        </w:rPr>
        <w:t>dva</w:t>
      </w:r>
      <w:r w:rsidR="00F511CB">
        <w:rPr>
          <w:rFonts w:ascii="Arial" w:hAnsi="Arial" w:cs="Arial"/>
        </w:rPr>
        <w:t xml:space="preserve"> sav</w:t>
      </w:r>
      <w:r w:rsidR="00701EA7">
        <w:rPr>
          <w:rFonts w:ascii="Arial" w:hAnsi="Arial" w:cs="Arial"/>
        </w:rPr>
        <w:t>eza su ostvarila 3,5 boda, a tri</w:t>
      </w:r>
      <w:r w:rsidR="00F511CB">
        <w:rPr>
          <w:rFonts w:ascii="Arial" w:hAnsi="Arial" w:cs="Arial"/>
        </w:rPr>
        <w:t xml:space="preserve"> su ostvarila po 4 boda. Dakle, </w:t>
      </w:r>
      <w:r w:rsidR="00F511CB" w:rsidRPr="00F511CB">
        <w:rPr>
          <w:rFonts w:ascii="Arial" w:hAnsi="Arial" w:cs="Arial"/>
          <w:b/>
        </w:rPr>
        <w:t>nijedan praćeni savez nije ostvario maksimalna 4,5 boda</w:t>
      </w:r>
      <w:r w:rsidR="00F511CB">
        <w:rPr>
          <w:rFonts w:ascii="Arial" w:hAnsi="Arial" w:cs="Arial"/>
        </w:rPr>
        <w:t>.</w:t>
      </w:r>
    </w:p>
    <w:p w:rsidR="00896EA2" w:rsidRDefault="00896EA2" w:rsidP="00896EA2">
      <w:pPr>
        <w:spacing w:after="200" w:line="276" w:lineRule="auto"/>
        <w:jc w:val="both"/>
        <w:rPr>
          <w:rFonts w:ascii="Arial" w:hAnsi="Arial" w:cs="Arial"/>
        </w:rPr>
      </w:pPr>
      <w:r>
        <w:rPr>
          <w:rFonts w:ascii="Arial" w:hAnsi="Arial" w:cs="Arial"/>
        </w:rPr>
        <w:t xml:space="preserve">Primjer dobre prakse svakako predstavljaju </w:t>
      </w:r>
      <w:r w:rsidRPr="00896EA2">
        <w:rPr>
          <w:rFonts w:ascii="Arial" w:hAnsi="Arial" w:cs="Arial"/>
          <w:b/>
        </w:rPr>
        <w:t>Hrva</w:t>
      </w:r>
      <w:r w:rsidR="00701EA7">
        <w:rPr>
          <w:rFonts w:ascii="Arial" w:hAnsi="Arial" w:cs="Arial"/>
          <w:b/>
        </w:rPr>
        <w:t xml:space="preserve">tski akademski sportski savez, Hrvatski savez za skokove u vodu i </w:t>
      </w:r>
      <w:r w:rsidRPr="00896EA2">
        <w:rPr>
          <w:rFonts w:ascii="Arial" w:hAnsi="Arial" w:cs="Arial"/>
          <w:b/>
        </w:rPr>
        <w:t>Hrvatski sportski plesni savez</w:t>
      </w:r>
      <w:r>
        <w:rPr>
          <w:rFonts w:ascii="Arial" w:hAnsi="Arial" w:cs="Arial"/>
        </w:rPr>
        <w:t>, koji su unutar zasebnih rubrika objavili propisane informacije</w:t>
      </w:r>
      <w:r w:rsidR="00DB18A0">
        <w:rPr>
          <w:rFonts w:ascii="Arial" w:hAnsi="Arial" w:cs="Arial"/>
        </w:rPr>
        <w:t xml:space="preserve"> i ostvarili 4 od maksimalna 4,5 boda</w:t>
      </w:r>
      <w:r>
        <w:rPr>
          <w:rFonts w:ascii="Arial" w:hAnsi="Arial" w:cs="Arial"/>
        </w:rPr>
        <w:t>, s tim da je Hrvatski akademski sportski savez ostvario pola boda manje za objavu obrazaca u sklopu obavijesti u zatvorenom, PDF formatu te je preporuka iste objaviti u Word-u (kao i preimenovati rubriku iz Službenik za informiranje u Pristup informacijama)</w:t>
      </w:r>
      <w:r w:rsidR="00701EA7">
        <w:rPr>
          <w:rFonts w:ascii="Arial" w:hAnsi="Arial" w:cs="Arial"/>
        </w:rPr>
        <w:t xml:space="preserve">; Hrvatski savez za skokove u vodu treba dodatno objaviti obrazac zahtjeva za ponovnu uporabu informacija, a </w:t>
      </w:r>
      <w:r w:rsidR="00B84024">
        <w:rPr>
          <w:rFonts w:ascii="Arial" w:hAnsi="Arial" w:cs="Arial"/>
        </w:rPr>
        <w:t xml:space="preserve">Hrvatski sportski plesni savez ostvario </w:t>
      </w:r>
      <w:r w:rsidR="00701EA7">
        <w:rPr>
          <w:rFonts w:ascii="Arial" w:hAnsi="Arial" w:cs="Arial"/>
        </w:rPr>
        <w:t>je pola boda manje zbog neažuriran</w:t>
      </w:r>
      <w:r w:rsidR="00B84024">
        <w:rPr>
          <w:rFonts w:ascii="Arial" w:hAnsi="Arial" w:cs="Arial"/>
        </w:rPr>
        <w:t>e obavijesti o ostvarivanju prava na pristup informacijama (nedostaje ZPPI – „Narodne novine“, broj 85/15).</w:t>
      </w:r>
    </w:p>
    <w:p w:rsidR="00C043F9" w:rsidRDefault="00081BF3" w:rsidP="00896EA2">
      <w:pPr>
        <w:spacing w:after="200" w:line="276" w:lineRule="auto"/>
        <w:jc w:val="both"/>
        <w:rPr>
          <w:rFonts w:ascii="Arial" w:hAnsi="Arial" w:cs="Arial"/>
        </w:rPr>
      </w:pPr>
      <w:r>
        <w:rPr>
          <w:rFonts w:ascii="Arial" w:hAnsi="Arial" w:cs="Arial"/>
        </w:rPr>
        <w:t>14</w:t>
      </w:r>
      <w:r w:rsidR="00C043F9">
        <w:rPr>
          <w:rFonts w:ascii="Arial" w:hAnsi="Arial" w:cs="Arial"/>
        </w:rPr>
        <w:t xml:space="preserve"> saveza </w:t>
      </w:r>
      <w:r>
        <w:rPr>
          <w:rFonts w:ascii="Arial" w:hAnsi="Arial" w:cs="Arial"/>
        </w:rPr>
        <w:t>(17</w:t>
      </w:r>
      <w:r w:rsidR="00FE4A4E">
        <w:rPr>
          <w:rFonts w:ascii="Arial" w:hAnsi="Arial" w:cs="Arial"/>
        </w:rPr>
        <w:t xml:space="preserve">%) </w:t>
      </w:r>
      <w:r w:rsidR="00C043F9">
        <w:rPr>
          <w:rFonts w:ascii="Arial" w:hAnsi="Arial" w:cs="Arial"/>
        </w:rPr>
        <w:t xml:space="preserve">koji su ostvarili svega pola boda, </w:t>
      </w:r>
      <w:r w:rsidR="00550898">
        <w:rPr>
          <w:rFonts w:ascii="Arial" w:hAnsi="Arial" w:cs="Arial"/>
        </w:rPr>
        <w:t>uglavnom su objavila samo godišnja izvješća o provedbi Zakona iz ranijih godina, a iz kojih je vidljiv kontakt službenika za informiranje ili su objavila jedan ili više pomoćnih obrazaca na nezadovoljavajući način (ili u zatvorenom, PDF formatu ili nisu objavljena sva tri obrasca zahtjeva).</w:t>
      </w:r>
    </w:p>
    <w:p w:rsidR="00175EEE" w:rsidRDefault="00175EEE" w:rsidP="00896EA2">
      <w:pPr>
        <w:spacing w:after="200" w:line="276" w:lineRule="auto"/>
        <w:jc w:val="both"/>
        <w:rPr>
          <w:rFonts w:ascii="Arial" w:hAnsi="Arial" w:cs="Arial"/>
        </w:rPr>
      </w:pPr>
      <w:r>
        <w:rPr>
          <w:rFonts w:ascii="Arial" w:hAnsi="Arial" w:cs="Arial"/>
        </w:rPr>
        <w:t>Tri saveza su ostvarila bod manje</w:t>
      </w:r>
      <w:r w:rsidR="00081BF3">
        <w:rPr>
          <w:rFonts w:ascii="Arial" w:hAnsi="Arial" w:cs="Arial"/>
        </w:rPr>
        <w:t xml:space="preserve"> (odnosno, ukupan zbroj bodova je umanjen za 1 bod)</w:t>
      </w:r>
      <w:r>
        <w:rPr>
          <w:rFonts w:ascii="Arial" w:hAnsi="Arial" w:cs="Arial"/>
        </w:rPr>
        <w:t xml:space="preserve">, i to Hrvatski olimpijski odbor i Hrvatski </w:t>
      </w:r>
      <w:proofErr w:type="spellStart"/>
      <w:r>
        <w:rPr>
          <w:rFonts w:ascii="Arial" w:hAnsi="Arial" w:cs="Arial"/>
        </w:rPr>
        <w:t>paraolimpijski</w:t>
      </w:r>
      <w:proofErr w:type="spellEnd"/>
      <w:r>
        <w:rPr>
          <w:rFonts w:ascii="Arial" w:hAnsi="Arial" w:cs="Arial"/>
        </w:rPr>
        <w:t xml:space="preserve"> odbor zbog objavljenog pravilnika o ostvarivanju prava na pristup i ponovnu uporabu informacija te Hrvatski sportski savez gluhih zbog objavljenog </w:t>
      </w:r>
      <w:r>
        <w:rPr>
          <w:rFonts w:ascii="Arial" w:hAnsi="Arial" w:cs="Arial"/>
        </w:rPr>
        <w:lastRenderedPageBreak/>
        <w:t>Kataloga informacija (i rubrika se naziva Katalog informacija, što je potrebno preimenovati u Pristup informacijama) i poveznice na Agenciju za zaštitu osobnih podataka, koja nije tijelo nadležno za pristup informacijama od 2013. godine, kada je osnovana neovisna institucija Povjerenika za inform</w:t>
      </w:r>
      <w:r w:rsidR="00701EA7">
        <w:rPr>
          <w:rFonts w:ascii="Arial" w:hAnsi="Arial" w:cs="Arial"/>
        </w:rPr>
        <w:t>iranje. Također, Hrvatski savez</w:t>
      </w:r>
      <w:r>
        <w:rPr>
          <w:rFonts w:ascii="Arial" w:hAnsi="Arial" w:cs="Arial"/>
        </w:rPr>
        <w:t xml:space="preserve"> za sportski ribolov na moru ostvario je pola boda manje zbog objavljenog pravilnika, kojeg nije moguće otvoriti (</w:t>
      </w:r>
      <w:proofErr w:type="spellStart"/>
      <w:r w:rsidRPr="00175EEE">
        <w:rPr>
          <w:rFonts w:ascii="Arial" w:hAnsi="Arial" w:cs="Arial"/>
          <w:i/>
        </w:rPr>
        <w:t>error</w:t>
      </w:r>
      <w:proofErr w:type="spellEnd"/>
      <w:r>
        <w:rPr>
          <w:rFonts w:ascii="Arial" w:hAnsi="Arial" w:cs="Arial"/>
        </w:rPr>
        <w:t>).</w:t>
      </w:r>
    </w:p>
    <w:p w:rsidR="001A18C4" w:rsidRDefault="00D238E7" w:rsidP="00896EA2">
      <w:pPr>
        <w:spacing w:after="200" w:line="276" w:lineRule="auto"/>
        <w:jc w:val="both"/>
        <w:rPr>
          <w:rFonts w:ascii="Arial" w:hAnsi="Arial" w:cs="Arial"/>
        </w:rPr>
      </w:pPr>
      <w:r>
        <w:rPr>
          <w:rFonts w:ascii="Arial" w:hAnsi="Arial" w:cs="Arial"/>
        </w:rPr>
        <w:t xml:space="preserve">Praćenjem je utvrđeno da </w:t>
      </w:r>
      <w:r w:rsidRPr="00AF721F">
        <w:rPr>
          <w:rFonts w:ascii="Arial" w:hAnsi="Arial" w:cs="Arial"/>
          <w:b/>
        </w:rPr>
        <w:t>72</w:t>
      </w:r>
      <w:r>
        <w:rPr>
          <w:rFonts w:ascii="Arial" w:hAnsi="Arial" w:cs="Arial"/>
        </w:rPr>
        <w:t xml:space="preserve"> saveza </w:t>
      </w:r>
      <w:r w:rsidR="00C31F18">
        <w:rPr>
          <w:rFonts w:ascii="Arial" w:hAnsi="Arial" w:cs="Arial"/>
        </w:rPr>
        <w:t>(86%) nemaju</w:t>
      </w:r>
      <w:r>
        <w:rPr>
          <w:rFonts w:ascii="Arial" w:hAnsi="Arial" w:cs="Arial"/>
        </w:rPr>
        <w:t xml:space="preserve"> odgovarajuću rubriku posvećenu ostvarivanju prava na pristup informacijama. </w:t>
      </w:r>
      <w:r w:rsidR="001A18C4">
        <w:rPr>
          <w:rFonts w:ascii="Arial" w:hAnsi="Arial" w:cs="Arial"/>
        </w:rPr>
        <w:t xml:space="preserve">Njih </w:t>
      </w:r>
      <w:r w:rsidR="001A18C4" w:rsidRPr="00AF721F">
        <w:rPr>
          <w:rFonts w:ascii="Arial" w:hAnsi="Arial" w:cs="Arial"/>
          <w:b/>
        </w:rPr>
        <w:t>74</w:t>
      </w:r>
      <w:r w:rsidR="001A18C4">
        <w:rPr>
          <w:rFonts w:ascii="Arial" w:hAnsi="Arial" w:cs="Arial"/>
        </w:rPr>
        <w:t xml:space="preserve"> </w:t>
      </w:r>
      <w:r w:rsidR="00C31F18">
        <w:rPr>
          <w:rFonts w:ascii="Arial" w:hAnsi="Arial" w:cs="Arial"/>
        </w:rPr>
        <w:t xml:space="preserve">(88%) </w:t>
      </w:r>
      <w:r w:rsidR="001A18C4">
        <w:rPr>
          <w:rFonts w:ascii="Arial" w:hAnsi="Arial" w:cs="Arial"/>
        </w:rPr>
        <w:t xml:space="preserve">nema objavljenu obavijest o </w:t>
      </w:r>
      <w:r w:rsidR="001A18C4" w:rsidRPr="00060AE3">
        <w:rPr>
          <w:rFonts w:ascii="Arial" w:hAnsi="Arial" w:cs="Arial"/>
        </w:rPr>
        <w:t>načinu i uvjetima ostvarivanja prava na pristup informacijama i ponovnu uporabu informacija</w:t>
      </w:r>
      <w:r w:rsidR="001A18C4">
        <w:rPr>
          <w:rFonts w:ascii="Arial" w:hAnsi="Arial" w:cs="Arial"/>
        </w:rPr>
        <w:t xml:space="preserve">. </w:t>
      </w:r>
      <w:r w:rsidR="00081BF3">
        <w:rPr>
          <w:rFonts w:ascii="Arial" w:hAnsi="Arial" w:cs="Arial"/>
          <w:b/>
        </w:rPr>
        <w:t>58</w:t>
      </w:r>
      <w:r w:rsidR="001A18C4" w:rsidRPr="00AF721F">
        <w:rPr>
          <w:rFonts w:ascii="Arial" w:hAnsi="Arial" w:cs="Arial"/>
          <w:b/>
        </w:rPr>
        <w:t xml:space="preserve"> </w:t>
      </w:r>
      <w:r w:rsidR="001A18C4">
        <w:rPr>
          <w:rFonts w:ascii="Arial" w:hAnsi="Arial" w:cs="Arial"/>
        </w:rPr>
        <w:t xml:space="preserve">saveza </w:t>
      </w:r>
      <w:r w:rsidR="00081BF3">
        <w:rPr>
          <w:rFonts w:ascii="Arial" w:hAnsi="Arial" w:cs="Arial"/>
        </w:rPr>
        <w:t>(69</w:t>
      </w:r>
      <w:r w:rsidR="00C31F18">
        <w:rPr>
          <w:rFonts w:ascii="Arial" w:hAnsi="Arial" w:cs="Arial"/>
        </w:rPr>
        <w:t xml:space="preserve">%) </w:t>
      </w:r>
      <w:r w:rsidR="001A18C4">
        <w:rPr>
          <w:rFonts w:ascii="Arial" w:hAnsi="Arial" w:cs="Arial"/>
        </w:rPr>
        <w:t xml:space="preserve">nema objavljen kontakt službenika za informiranje, a njih </w:t>
      </w:r>
      <w:r w:rsidR="00081BF3">
        <w:rPr>
          <w:rFonts w:ascii="Arial" w:hAnsi="Arial" w:cs="Arial"/>
          <w:b/>
        </w:rPr>
        <w:t>69</w:t>
      </w:r>
      <w:r w:rsidR="001A18C4">
        <w:rPr>
          <w:rFonts w:ascii="Arial" w:hAnsi="Arial" w:cs="Arial"/>
        </w:rPr>
        <w:t xml:space="preserve"> </w:t>
      </w:r>
      <w:r w:rsidR="00081BF3">
        <w:rPr>
          <w:rFonts w:ascii="Arial" w:hAnsi="Arial" w:cs="Arial"/>
        </w:rPr>
        <w:t>(82</w:t>
      </w:r>
      <w:bookmarkStart w:id="0" w:name="_GoBack"/>
      <w:bookmarkEnd w:id="0"/>
      <w:r w:rsidR="00C31F18">
        <w:rPr>
          <w:rFonts w:ascii="Arial" w:hAnsi="Arial" w:cs="Arial"/>
        </w:rPr>
        <w:t xml:space="preserve">%) </w:t>
      </w:r>
      <w:r w:rsidR="001A18C4">
        <w:rPr>
          <w:rFonts w:ascii="Arial" w:hAnsi="Arial" w:cs="Arial"/>
        </w:rPr>
        <w:t xml:space="preserve">nema objavljene potrebne obrasce ili poveznice na obrasce, dok </w:t>
      </w:r>
      <w:r w:rsidR="001A18C4" w:rsidRPr="00AF721F">
        <w:rPr>
          <w:rFonts w:ascii="Arial" w:hAnsi="Arial" w:cs="Arial"/>
          <w:b/>
        </w:rPr>
        <w:t>78</w:t>
      </w:r>
      <w:r w:rsidR="001A18C4">
        <w:rPr>
          <w:rFonts w:ascii="Arial" w:hAnsi="Arial" w:cs="Arial"/>
        </w:rPr>
        <w:t xml:space="preserve"> saveza </w:t>
      </w:r>
      <w:r w:rsidR="00C31F18">
        <w:rPr>
          <w:rFonts w:ascii="Arial" w:hAnsi="Arial" w:cs="Arial"/>
        </w:rPr>
        <w:t xml:space="preserve">(93%) </w:t>
      </w:r>
      <w:r w:rsidR="001A18C4">
        <w:rPr>
          <w:rFonts w:ascii="Arial" w:hAnsi="Arial" w:cs="Arial"/>
        </w:rPr>
        <w:t xml:space="preserve">nije objavilo </w:t>
      </w:r>
      <w:r w:rsidR="001A18C4" w:rsidRPr="00060AE3">
        <w:rPr>
          <w:rFonts w:ascii="Arial" w:hAnsi="Arial" w:cs="Arial"/>
        </w:rPr>
        <w:t>visinu naknade za pristup informacijama i ponovnu uporabu informacija, sukladno kriterijima iz članka 19. stavka 3. Zakona</w:t>
      </w:r>
      <w:r w:rsidR="001A18C4">
        <w:rPr>
          <w:rFonts w:ascii="Arial" w:hAnsi="Arial" w:cs="Arial"/>
        </w:rPr>
        <w:t>.</w:t>
      </w:r>
    </w:p>
    <w:p w:rsidR="00C31F18" w:rsidRDefault="00C31F18" w:rsidP="00896EA2">
      <w:pPr>
        <w:spacing w:after="200" w:line="276" w:lineRule="auto"/>
        <w:jc w:val="both"/>
        <w:rPr>
          <w:rFonts w:ascii="Arial" w:hAnsi="Arial" w:cs="Arial"/>
        </w:rPr>
      </w:pPr>
      <w:r>
        <w:rPr>
          <w:rFonts w:ascii="Arial" w:hAnsi="Arial" w:cs="Arial"/>
        </w:rPr>
        <w:t xml:space="preserve">Svim praćenim nacionalnim sportskim savezima, uključujući nacionalne sportske saveze osoba s invaliditetom koji nisu bili predmetom praćenja, </w:t>
      </w:r>
      <w:r w:rsidRPr="00AF721F">
        <w:rPr>
          <w:rFonts w:ascii="Arial" w:hAnsi="Arial" w:cs="Arial"/>
          <w:b/>
          <w:u w:val="single"/>
        </w:rPr>
        <w:t>daje se uputa da žurno usklade svoje postupanje s odredbama Zakona o pravu na pristup informacijama</w:t>
      </w:r>
      <w:r>
        <w:rPr>
          <w:rFonts w:ascii="Arial" w:hAnsi="Arial" w:cs="Arial"/>
        </w:rPr>
        <w:t>, odnosno da, ako već nisu, odlukom imenuju službenika za informiranje i u roku od mjesec dana od dana njena donošenja o tome izvijeste Povjerenika za informiranje, kao i da objave kontakt podatke službenika za informiranje na svojim internetskim stranicama (ili stranicama Hrvatskog olimpijskog odbora ako je riječ o savezima koji nisu stekli uvjete za pokretanje vlastite internetske stranice)</w:t>
      </w:r>
      <w:r w:rsidR="00AF721F">
        <w:rPr>
          <w:rFonts w:ascii="Arial" w:hAnsi="Arial" w:cs="Arial"/>
        </w:rPr>
        <w:t>, i to unutar zasebne i na vidljivom mjestu istaknute rubrike posvećene pravu na pristup informacijama, uključujući i ostale informacije propisane točkom 13. članka 10. Zakona, a što će biti predmetom kontrolnog praćenja koje će za svrhu imati utvrđivanje broja nacionalnih sportskih saveza koji su postupili po uputama Povjerenika za informiranje i time ispunili dio svojih zakonskih obveza.</w:t>
      </w:r>
    </w:p>
    <w:p w:rsidR="00FE4A4E" w:rsidRDefault="00FE4A4E" w:rsidP="00896EA2">
      <w:pPr>
        <w:spacing w:after="200" w:line="276" w:lineRule="auto"/>
        <w:jc w:val="both"/>
        <w:rPr>
          <w:rFonts w:ascii="Arial" w:hAnsi="Arial" w:cs="Arial"/>
        </w:rPr>
      </w:pPr>
      <w:r>
        <w:rPr>
          <w:rFonts w:ascii="Arial" w:hAnsi="Arial" w:cs="Arial"/>
        </w:rPr>
        <w:t>Slijedi prikaz ostvarenih bodova od strane 84 praćena nacionalna sportska saveza.</w:t>
      </w:r>
    </w:p>
    <w:p w:rsidR="00C043F9" w:rsidRDefault="00C043F9">
      <w:pPr>
        <w:rPr>
          <w:rFonts w:ascii="Arial" w:hAnsi="Arial" w:cs="Arial"/>
        </w:rPr>
      </w:pPr>
      <w:r>
        <w:rPr>
          <w:rFonts w:ascii="Arial" w:hAnsi="Arial" w:cs="Arial"/>
        </w:rPr>
        <w:br w:type="page"/>
      </w:r>
    </w:p>
    <w:p w:rsidR="00DB18A0" w:rsidRPr="001922D1" w:rsidRDefault="00DB18A0" w:rsidP="00896EA2">
      <w:pPr>
        <w:spacing w:after="200" w:line="276" w:lineRule="auto"/>
        <w:jc w:val="both"/>
        <w:rPr>
          <w:rFonts w:ascii="Arial" w:hAnsi="Arial" w:cs="Arial"/>
          <w:i/>
        </w:rPr>
      </w:pPr>
      <w:r w:rsidRPr="001922D1">
        <w:rPr>
          <w:rFonts w:ascii="Arial" w:hAnsi="Arial" w:cs="Arial"/>
          <w:i/>
        </w:rPr>
        <w:lastRenderedPageBreak/>
        <w:t>Tablica 1. Prikaz rezultata praćenja</w:t>
      </w:r>
    </w:p>
    <w:tbl>
      <w:tblPr>
        <w:tblW w:w="10170" w:type="dxa"/>
        <w:jc w:val="center"/>
        <w:tblLayout w:type="fixed"/>
        <w:tblLook w:val="04A0" w:firstRow="1" w:lastRow="0" w:firstColumn="1" w:lastColumn="0" w:noHBand="0" w:noVBand="1"/>
      </w:tblPr>
      <w:tblGrid>
        <w:gridCol w:w="450"/>
        <w:gridCol w:w="2340"/>
        <w:gridCol w:w="1170"/>
        <w:gridCol w:w="990"/>
        <w:gridCol w:w="1350"/>
        <w:gridCol w:w="900"/>
        <w:gridCol w:w="900"/>
        <w:gridCol w:w="990"/>
        <w:gridCol w:w="1080"/>
      </w:tblGrid>
      <w:tr w:rsidR="001922D1" w:rsidRPr="00DD4BA2" w:rsidTr="00C31F18">
        <w:trPr>
          <w:trHeight w:val="490"/>
          <w:jc w:val="center"/>
        </w:trPr>
        <w:tc>
          <w:tcPr>
            <w:tcW w:w="45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1922D1" w:rsidRPr="001922D1" w:rsidRDefault="001922D1" w:rsidP="001319D6">
            <w:pPr>
              <w:spacing w:after="0" w:line="240" w:lineRule="auto"/>
              <w:jc w:val="center"/>
              <w:rPr>
                <w:rFonts w:ascii="Arial" w:eastAsia="Times New Roman" w:hAnsi="Arial" w:cs="Arial"/>
                <w:bCs/>
                <w:sz w:val="14"/>
                <w:szCs w:val="14"/>
                <w:lang w:eastAsia="hr-HR"/>
              </w:rPr>
            </w:pPr>
            <w:r w:rsidRPr="001922D1">
              <w:rPr>
                <w:rFonts w:ascii="Arial" w:eastAsia="Times New Roman" w:hAnsi="Arial" w:cs="Arial"/>
                <w:bCs/>
                <w:sz w:val="14"/>
                <w:szCs w:val="14"/>
                <w:lang w:eastAsia="hr-HR"/>
              </w:rPr>
              <w:t>Rb.</w:t>
            </w:r>
          </w:p>
        </w:tc>
        <w:tc>
          <w:tcPr>
            <w:tcW w:w="2340" w:type="dxa"/>
            <w:tcBorders>
              <w:top w:val="single" w:sz="4" w:space="0" w:color="auto"/>
              <w:left w:val="nil"/>
              <w:bottom w:val="single" w:sz="4" w:space="0" w:color="auto"/>
              <w:right w:val="single" w:sz="4" w:space="0" w:color="auto"/>
            </w:tcBorders>
            <w:shd w:val="clear" w:color="000000" w:fill="E2EFDA"/>
            <w:noWrap/>
            <w:vAlign w:val="center"/>
            <w:hideMark/>
          </w:tcPr>
          <w:p w:rsidR="001922D1" w:rsidRPr="001922D1" w:rsidRDefault="001922D1" w:rsidP="001319D6">
            <w:pPr>
              <w:spacing w:after="0" w:line="240" w:lineRule="auto"/>
              <w:jc w:val="center"/>
              <w:rPr>
                <w:rFonts w:ascii="Arial" w:eastAsia="Times New Roman" w:hAnsi="Arial" w:cs="Arial"/>
                <w:b/>
                <w:bCs/>
                <w:sz w:val="18"/>
                <w:szCs w:val="18"/>
                <w:lang w:eastAsia="hr-HR"/>
              </w:rPr>
            </w:pPr>
            <w:r w:rsidRPr="001922D1">
              <w:rPr>
                <w:rFonts w:ascii="Arial" w:eastAsia="Times New Roman" w:hAnsi="Arial" w:cs="Arial"/>
                <w:b/>
                <w:bCs/>
                <w:sz w:val="18"/>
                <w:szCs w:val="18"/>
                <w:lang w:eastAsia="hr-HR"/>
              </w:rPr>
              <w:t>Naziv tijela</w:t>
            </w:r>
          </w:p>
        </w:tc>
        <w:tc>
          <w:tcPr>
            <w:tcW w:w="1170" w:type="dxa"/>
            <w:tcBorders>
              <w:top w:val="single" w:sz="4" w:space="0" w:color="auto"/>
              <w:left w:val="nil"/>
              <w:bottom w:val="single" w:sz="4" w:space="0" w:color="auto"/>
              <w:right w:val="single" w:sz="4" w:space="0" w:color="auto"/>
            </w:tcBorders>
            <w:shd w:val="clear" w:color="000000" w:fill="FFF2CC"/>
            <w:vAlign w:val="center"/>
            <w:hideMark/>
          </w:tcPr>
          <w:p w:rsidR="001922D1" w:rsidRPr="001922D1" w:rsidRDefault="001922D1" w:rsidP="001319D6">
            <w:pPr>
              <w:spacing w:after="0" w:line="240" w:lineRule="auto"/>
              <w:ind w:right="72"/>
              <w:jc w:val="center"/>
              <w:rPr>
                <w:rFonts w:ascii="Arial" w:eastAsia="Times New Roman" w:hAnsi="Arial" w:cs="Arial"/>
                <w:bCs/>
                <w:sz w:val="18"/>
                <w:szCs w:val="18"/>
                <w:lang w:eastAsia="hr-HR"/>
              </w:rPr>
            </w:pPr>
            <w:r w:rsidRPr="001922D1">
              <w:rPr>
                <w:rFonts w:ascii="Arial" w:eastAsia="Times New Roman" w:hAnsi="Arial" w:cs="Arial"/>
                <w:bCs/>
                <w:sz w:val="18"/>
                <w:szCs w:val="18"/>
                <w:lang w:eastAsia="hr-HR"/>
              </w:rPr>
              <w:t>posebna rubrika (0,5 boda)</w:t>
            </w:r>
          </w:p>
        </w:tc>
        <w:tc>
          <w:tcPr>
            <w:tcW w:w="990" w:type="dxa"/>
            <w:tcBorders>
              <w:top w:val="single" w:sz="4" w:space="0" w:color="auto"/>
              <w:left w:val="nil"/>
              <w:bottom w:val="single" w:sz="4" w:space="0" w:color="auto"/>
              <w:right w:val="single" w:sz="4" w:space="0" w:color="auto"/>
            </w:tcBorders>
            <w:shd w:val="clear" w:color="000000" w:fill="FFF2CC"/>
            <w:noWrap/>
            <w:vAlign w:val="center"/>
            <w:hideMark/>
          </w:tcPr>
          <w:p w:rsidR="001922D1" w:rsidRPr="001922D1" w:rsidRDefault="001922D1" w:rsidP="001319D6">
            <w:pPr>
              <w:spacing w:after="0" w:line="240" w:lineRule="auto"/>
              <w:jc w:val="center"/>
              <w:rPr>
                <w:rFonts w:ascii="Arial" w:eastAsia="Times New Roman" w:hAnsi="Arial" w:cs="Arial"/>
                <w:bCs/>
                <w:sz w:val="18"/>
                <w:szCs w:val="18"/>
                <w:lang w:eastAsia="hr-HR"/>
              </w:rPr>
            </w:pPr>
            <w:r w:rsidRPr="001922D1">
              <w:rPr>
                <w:rFonts w:ascii="Arial" w:eastAsia="Times New Roman" w:hAnsi="Arial" w:cs="Arial"/>
                <w:bCs/>
                <w:sz w:val="18"/>
                <w:szCs w:val="18"/>
                <w:lang w:eastAsia="hr-HR"/>
              </w:rPr>
              <w:t>obavijest (1 bod)</w:t>
            </w:r>
          </w:p>
        </w:tc>
        <w:tc>
          <w:tcPr>
            <w:tcW w:w="1350" w:type="dxa"/>
            <w:tcBorders>
              <w:top w:val="single" w:sz="4" w:space="0" w:color="auto"/>
              <w:left w:val="nil"/>
              <w:bottom w:val="single" w:sz="4" w:space="0" w:color="auto"/>
              <w:right w:val="single" w:sz="4" w:space="0" w:color="auto"/>
            </w:tcBorders>
            <w:shd w:val="clear" w:color="000000" w:fill="FFF2CC"/>
            <w:noWrap/>
            <w:vAlign w:val="center"/>
            <w:hideMark/>
          </w:tcPr>
          <w:p w:rsidR="001922D1" w:rsidRPr="001922D1" w:rsidRDefault="001922D1" w:rsidP="001319D6">
            <w:pPr>
              <w:spacing w:after="0" w:line="240" w:lineRule="auto"/>
              <w:jc w:val="center"/>
              <w:rPr>
                <w:rFonts w:ascii="Arial" w:eastAsia="Times New Roman" w:hAnsi="Arial" w:cs="Arial"/>
                <w:bCs/>
                <w:sz w:val="18"/>
                <w:szCs w:val="18"/>
                <w:lang w:eastAsia="hr-HR"/>
              </w:rPr>
            </w:pPr>
            <w:r w:rsidRPr="001922D1">
              <w:rPr>
                <w:rFonts w:ascii="Arial" w:eastAsia="Times New Roman" w:hAnsi="Arial" w:cs="Arial"/>
                <w:bCs/>
                <w:sz w:val="18"/>
                <w:szCs w:val="18"/>
                <w:lang w:eastAsia="hr-HR"/>
              </w:rPr>
              <w:t>kontakt službenika za informiranje (1 bod)</w:t>
            </w:r>
          </w:p>
        </w:tc>
        <w:tc>
          <w:tcPr>
            <w:tcW w:w="900" w:type="dxa"/>
            <w:tcBorders>
              <w:top w:val="single" w:sz="4" w:space="0" w:color="auto"/>
              <w:left w:val="nil"/>
              <w:bottom w:val="single" w:sz="4" w:space="0" w:color="auto"/>
              <w:right w:val="single" w:sz="4" w:space="0" w:color="auto"/>
            </w:tcBorders>
            <w:shd w:val="clear" w:color="000000" w:fill="FFF2CC"/>
            <w:noWrap/>
            <w:vAlign w:val="center"/>
            <w:hideMark/>
          </w:tcPr>
          <w:p w:rsidR="001922D1" w:rsidRPr="001922D1" w:rsidRDefault="001922D1" w:rsidP="001319D6">
            <w:pPr>
              <w:spacing w:after="0" w:line="240" w:lineRule="auto"/>
              <w:jc w:val="center"/>
              <w:rPr>
                <w:rFonts w:ascii="Arial" w:eastAsia="Times New Roman" w:hAnsi="Arial" w:cs="Arial"/>
                <w:bCs/>
                <w:sz w:val="18"/>
                <w:szCs w:val="18"/>
                <w:lang w:eastAsia="hr-HR"/>
              </w:rPr>
            </w:pPr>
            <w:r w:rsidRPr="001922D1">
              <w:rPr>
                <w:rFonts w:ascii="Arial" w:eastAsia="Times New Roman" w:hAnsi="Arial" w:cs="Arial"/>
                <w:bCs/>
                <w:sz w:val="18"/>
                <w:szCs w:val="18"/>
                <w:lang w:eastAsia="hr-HR"/>
              </w:rPr>
              <w:t>obrasci (1 bod)</w:t>
            </w:r>
          </w:p>
        </w:tc>
        <w:tc>
          <w:tcPr>
            <w:tcW w:w="900" w:type="dxa"/>
            <w:tcBorders>
              <w:top w:val="single" w:sz="4" w:space="0" w:color="auto"/>
              <w:left w:val="nil"/>
              <w:bottom w:val="single" w:sz="4" w:space="0" w:color="auto"/>
              <w:right w:val="single" w:sz="4" w:space="0" w:color="auto"/>
            </w:tcBorders>
            <w:shd w:val="clear" w:color="000000" w:fill="FFF2CC"/>
            <w:noWrap/>
            <w:vAlign w:val="center"/>
            <w:hideMark/>
          </w:tcPr>
          <w:p w:rsidR="001922D1" w:rsidRPr="001922D1" w:rsidRDefault="001922D1" w:rsidP="001319D6">
            <w:pPr>
              <w:spacing w:after="0" w:line="240" w:lineRule="auto"/>
              <w:jc w:val="center"/>
              <w:rPr>
                <w:rFonts w:ascii="Arial" w:eastAsia="Times New Roman" w:hAnsi="Arial" w:cs="Arial"/>
                <w:bCs/>
                <w:sz w:val="18"/>
                <w:szCs w:val="18"/>
                <w:lang w:eastAsia="hr-HR"/>
              </w:rPr>
            </w:pPr>
            <w:r w:rsidRPr="001922D1">
              <w:rPr>
                <w:rFonts w:ascii="Arial" w:eastAsia="Times New Roman" w:hAnsi="Arial" w:cs="Arial"/>
                <w:bCs/>
                <w:sz w:val="18"/>
                <w:szCs w:val="18"/>
                <w:lang w:eastAsia="hr-HR"/>
              </w:rPr>
              <w:t>kriteriji (1 bod)</w:t>
            </w:r>
          </w:p>
        </w:tc>
        <w:tc>
          <w:tcPr>
            <w:tcW w:w="990" w:type="dxa"/>
            <w:tcBorders>
              <w:top w:val="single" w:sz="4" w:space="0" w:color="auto"/>
              <w:left w:val="nil"/>
              <w:bottom w:val="single" w:sz="4" w:space="0" w:color="auto"/>
              <w:right w:val="single" w:sz="4" w:space="0" w:color="auto"/>
            </w:tcBorders>
            <w:shd w:val="clear" w:color="000000" w:fill="D9E1F2"/>
            <w:noWrap/>
            <w:vAlign w:val="center"/>
            <w:hideMark/>
          </w:tcPr>
          <w:p w:rsidR="001922D1" w:rsidRPr="001922D1" w:rsidRDefault="001922D1" w:rsidP="001319D6">
            <w:pPr>
              <w:spacing w:after="0" w:line="240" w:lineRule="auto"/>
              <w:jc w:val="center"/>
              <w:rPr>
                <w:rFonts w:ascii="Arial" w:eastAsia="Times New Roman" w:hAnsi="Arial" w:cs="Arial"/>
                <w:bCs/>
                <w:sz w:val="18"/>
                <w:szCs w:val="18"/>
                <w:lang w:eastAsia="hr-HR"/>
              </w:rPr>
            </w:pPr>
            <w:r w:rsidRPr="001922D1">
              <w:rPr>
                <w:rFonts w:ascii="Arial" w:eastAsia="Times New Roman" w:hAnsi="Arial" w:cs="Arial"/>
                <w:bCs/>
                <w:sz w:val="18"/>
                <w:szCs w:val="18"/>
                <w:lang w:eastAsia="hr-HR"/>
              </w:rPr>
              <w:t>katalog/ cjenik/ pravilnik (minus 1)</w:t>
            </w:r>
          </w:p>
        </w:tc>
        <w:tc>
          <w:tcPr>
            <w:tcW w:w="1080" w:type="dxa"/>
            <w:tcBorders>
              <w:top w:val="single" w:sz="4" w:space="0" w:color="auto"/>
              <w:left w:val="nil"/>
              <w:bottom w:val="single" w:sz="4" w:space="0" w:color="auto"/>
              <w:right w:val="single" w:sz="4" w:space="0" w:color="auto"/>
            </w:tcBorders>
            <w:shd w:val="clear" w:color="000000" w:fill="FCE4D6"/>
            <w:noWrap/>
            <w:vAlign w:val="center"/>
            <w:hideMark/>
          </w:tcPr>
          <w:p w:rsidR="001922D1" w:rsidRPr="001922D1" w:rsidRDefault="001922D1" w:rsidP="001319D6">
            <w:pPr>
              <w:spacing w:after="0" w:line="240" w:lineRule="auto"/>
              <w:jc w:val="center"/>
              <w:rPr>
                <w:rFonts w:ascii="Arial" w:eastAsia="Times New Roman" w:hAnsi="Arial" w:cs="Arial"/>
                <w:b/>
                <w:bCs/>
                <w:sz w:val="18"/>
                <w:szCs w:val="18"/>
                <w:lang w:eastAsia="hr-HR"/>
              </w:rPr>
            </w:pPr>
            <w:r w:rsidRPr="001922D1">
              <w:rPr>
                <w:rFonts w:ascii="Arial" w:eastAsia="Times New Roman" w:hAnsi="Arial" w:cs="Arial"/>
                <w:b/>
                <w:bCs/>
                <w:sz w:val="18"/>
                <w:szCs w:val="18"/>
                <w:lang w:eastAsia="hr-HR"/>
              </w:rPr>
              <w:t>BODOVI (</w:t>
            </w:r>
            <w:proofErr w:type="spellStart"/>
            <w:r w:rsidRPr="001922D1">
              <w:rPr>
                <w:rFonts w:ascii="Arial" w:eastAsia="Times New Roman" w:hAnsi="Arial" w:cs="Arial"/>
                <w:b/>
                <w:bCs/>
                <w:sz w:val="18"/>
                <w:szCs w:val="18"/>
                <w:lang w:eastAsia="hr-HR"/>
              </w:rPr>
              <w:t>max</w:t>
            </w:r>
            <w:proofErr w:type="spellEnd"/>
            <w:r w:rsidRPr="001922D1">
              <w:rPr>
                <w:rFonts w:ascii="Arial" w:eastAsia="Times New Roman" w:hAnsi="Arial" w:cs="Arial"/>
                <w:b/>
                <w:bCs/>
                <w:sz w:val="18"/>
                <w:szCs w:val="18"/>
                <w:lang w:eastAsia="hr-HR"/>
              </w:rPr>
              <w:t xml:space="preserve"> 4,5)</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aikido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584"/>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2</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akademski sportski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C8065A" w:rsidP="001319D6">
            <w:pPr>
              <w:spacing w:after="0" w:line="240" w:lineRule="auto"/>
              <w:jc w:val="center"/>
              <w:rPr>
                <w:rFonts w:ascii="Arial" w:eastAsia="Times New Roman" w:hAnsi="Arial" w:cs="Arial"/>
                <w:sz w:val="18"/>
                <w:szCs w:val="18"/>
                <w:lang w:eastAsia="hr-HR"/>
              </w:rPr>
            </w:pPr>
            <w:hyperlink r:id="rId15" w:history="1">
              <w:r w:rsidR="001922D1" w:rsidRPr="00DD4BA2">
                <w:rPr>
                  <w:rFonts w:ascii="Arial" w:eastAsia="Times New Roman" w:hAnsi="Arial" w:cs="Arial"/>
                  <w:sz w:val="18"/>
                  <w:szCs w:val="18"/>
                  <w:lang w:eastAsia="hr-HR"/>
                </w:rPr>
                <w:t>0,5</w:t>
              </w:r>
            </w:hyperlink>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0,5</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w:t>
            </w:r>
          </w:p>
        </w:tc>
        <w:tc>
          <w:tcPr>
            <w:tcW w:w="990" w:type="dxa"/>
            <w:tcBorders>
              <w:top w:val="nil"/>
              <w:left w:val="nil"/>
              <w:bottom w:val="single" w:sz="4" w:space="0" w:color="auto"/>
              <w:right w:val="single" w:sz="4" w:space="0" w:color="auto"/>
            </w:tcBorders>
            <w:shd w:val="clear" w:color="auto" w:fill="auto"/>
            <w:noWrap/>
            <w:vAlign w:val="center"/>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4</w:t>
            </w:r>
          </w:p>
        </w:tc>
      </w:tr>
      <w:tr w:rsidR="001922D1" w:rsidRPr="00DD4BA2" w:rsidTr="00C31F18">
        <w:trPr>
          <w:trHeight w:val="404"/>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3</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atletski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C8065A" w:rsidP="001319D6">
            <w:pPr>
              <w:spacing w:after="0" w:line="240" w:lineRule="auto"/>
              <w:jc w:val="center"/>
              <w:rPr>
                <w:rFonts w:ascii="Arial" w:eastAsia="Times New Roman" w:hAnsi="Arial" w:cs="Arial"/>
                <w:sz w:val="18"/>
                <w:szCs w:val="18"/>
                <w:lang w:eastAsia="hr-HR"/>
              </w:rPr>
            </w:pPr>
            <w:hyperlink r:id="rId16" w:history="1">
              <w:r w:rsidR="001922D1" w:rsidRPr="00DD4BA2">
                <w:rPr>
                  <w:rFonts w:ascii="Arial" w:eastAsia="Times New Roman" w:hAnsi="Arial" w:cs="Arial"/>
                  <w:sz w:val="18"/>
                  <w:szCs w:val="18"/>
                  <w:lang w:eastAsia="hr-HR"/>
                </w:rPr>
                <w:t>0,5</w:t>
              </w:r>
            </w:hyperlink>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0,5</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3</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4</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auto i karting savez</w:t>
            </w:r>
          </w:p>
        </w:tc>
        <w:tc>
          <w:tcPr>
            <w:tcW w:w="1170" w:type="dxa"/>
            <w:tcBorders>
              <w:top w:val="nil"/>
              <w:left w:val="nil"/>
              <w:bottom w:val="single" w:sz="4" w:space="0" w:color="auto"/>
              <w:right w:val="single" w:sz="4" w:space="0" w:color="auto"/>
            </w:tcBorders>
            <w:shd w:val="clear" w:color="auto" w:fill="auto"/>
            <w:vAlign w:val="center"/>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58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5</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 xml:space="preserve">Hrvatski </w:t>
            </w:r>
            <w:proofErr w:type="spellStart"/>
            <w:r w:rsidRPr="00DD4BA2">
              <w:rPr>
                <w:rFonts w:ascii="Arial" w:eastAsia="Times New Roman" w:hAnsi="Arial" w:cs="Arial"/>
                <w:b/>
                <w:bCs/>
                <w:sz w:val="18"/>
                <w:szCs w:val="18"/>
                <w:lang w:eastAsia="hr-HR"/>
              </w:rPr>
              <w:t>badmintonski</w:t>
            </w:r>
            <w:proofErr w:type="spellEnd"/>
            <w:r w:rsidRPr="00DD4BA2">
              <w:rPr>
                <w:rFonts w:ascii="Arial" w:eastAsia="Times New Roman" w:hAnsi="Arial" w:cs="Arial"/>
                <w:b/>
                <w:bCs/>
                <w:sz w:val="18"/>
                <w:szCs w:val="18"/>
                <w:lang w:eastAsia="hr-HR"/>
              </w:rPr>
              <w:t xml:space="preserve"> savez</w:t>
            </w:r>
          </w:p>
        </w:tc>
        <w:tc>
          <w:tcPr>
            <w:tcW w:w="1170" w:type="dxa"/>
            <w:tcBorders>
              <w:top w:val="nil"/>
              <w:left w:val="nil"/>
              <w:bottom w:val="single" w:sz="4" w:space="0" w:color="auto"/>
              <w:right w:val="single" w:sz="4" w:space="0" w:color="auto"/>
            </w:tcBorders>
            <w:shd w:val="clear" w:color="auto" w:fill="auto"/>
            <w:vAlign w:val="center"/>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0,5</w:t>
            </w:r>
          </w:p>
        </w:tc>
        <w:tc>
          <w:tcPr>
            <w:tcW w:w="900" w:type="dxa"/>
            <w:tcBorders>
              <w:top w:val="nil"/>
              <w:left w:val="nil"/>
              <w:bottom w:val="single" w:sz="4" w:space="0" w:color="auto"/>
              <w:right w:val="single" w:sz="4" w:space="0" w:color="auto"/>
            </w:tcBorders>
            <w:shd w:val="clear" w:color="auto" w:fill="auto"/>
            <w:noWrap/>
            <w:vAlign w:val="center"/>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0,5</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6</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 xml:space="preserve">Hrvatski </w:t>
            </w:r>
            <w:proofErr w:type="spellStart"/>
            <w:r w:rsidRPr="00DD4BA2">
              <w:rPr>
                <w:rFonts w:ascii="Arial" w:eastAsia="Times New Roman" w:hAnsi="Arial" w:cs="Arial"/>
                <w:b/>
                <w:bCs/>
                <w:sz w:val="18"/>
                <w:szCs w:val="18"/>
                <w:lang w:eastAsia="hr-HR"/>
              </w:rPr>
              <w:t>baseball</w:t>
            </w:r>
            <w:proofErr w:type="spellEnd"/>
            <w:r w:rsidRPr="00DD4BA2">
              <w:rPr>
                <w:rFonts w:ascii="Arial" w:eastAsia="Times New Roman" w:hAnsi="Arial" w:cs="Arial"/>
                <w:b/>
                <w:bCs/>
                <w:sz w:val="18"/>
                <w:szCs w:val="18"/>
                <w:lang w:eastAsia="hr-HR"/>
              </w:rPr>
              <w:t xml:space="preserve">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422"/>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7</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biatlonski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0,5</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0,5</w:t>
            </w:r>
          </w:p>
        </w:tc>
      </w:tr>
      <w:tr w:rsidR="001922D1" w:rsidRPr="00DD4BA2" w:rsidTr="00C31F18">
        <w:trPr>
          <w:trHeight w:val="44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8</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biciklistički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0,5</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0,5</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9</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biljarski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10</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 xml:space="preserve">Hrvatski bob i </w:t>
            </w:r>
            <w:proofErr w:type="spellStart"/>
            <w:r w:rsidRPr="00DD4BA2">
              <w:rPr>
                <w:rFonts w:ascii="Arial" w:eastAsia="Times New Roman" w:hAnsi="Arial" w:cs="Arial"/>
                <w:b/>
                <w:bCs/>
                <w:sz w:val="18"/>
                <w:szCs w:val="18"/>
                <w:lang w:eastAsia="hr-HR"/>
              </w:rPr>
              <w:t>skeleton</w:t>
            </w:r>
            <w:proofErr w:type="spellEnd"/>
            <w:r w:rsidRPr="00DD4BA2">
              <w:rPr>
                <w:rFonts w:ascii="Arial" w:eastAsia="Times New Roman" w:hAnsi="Arial" w:cs="Arial"/>
                <w:b/>
                <w:bCs/>
                <w:sz w:val="18"/>
                <w:szCs w:val="18"/>
                <w:lang w:eastAsia="hr-HR"/>
              </w:rPr>
              <w:t xml:space="preserve">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422"/>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11</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boćarski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1</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12</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 xml:space="preserve">Hrvatski </w:t>
            </w:r>
            <w:proofErr w:type="spellStart"/>
            <w:r w:rsidRPr="00DD4BA2">
              <w:rPr>
                <w:rFonts w:ascii="Arial" w:eastAsia="Times New Roman" w:hAnsi="Arial" w:cs="Arial"/>
                <w:b/>
                <w:bCs/>
                <w:sz w:val="18"/>
                <w:szCs w:val="18"/>
                <w:lang w:eastAsia="hr-HR"/>
              </w:rPr>
              <w:t>bodybuilding</w:t>
            </w:r>
            <w:proofErr w:type="spellEnd"/>
            <w:r w:rsidRPr="00DD4BA2">
              <w:rPr>
                <w:rFonts w:ascii="Arial" w:eastAsia="Times New Roman" w:hAnsi="Arial" w:cs="Arial"/>
                <w:b/>
                <w:bCs/>
                <w:sz w:val="18"/>
                <w:szCs w:val="18"/>
                <w:lang w:eastAsia="hr-HR"/>
              </w:rPr>
              <w:t xml:space="preserve">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44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13</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boksački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0,5</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0,5</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14</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bridž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15</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 xml:space="preserve">Hrvatski </w:t>
            </w:r>
            <w:proofErr w:type="spellStart"/>
            <w:r w:rsidRPr="00DD4BA2">
              <w:rPr>
                <w:rFonts w:ascii="Arial" w:eastAsia="Times New Roman" w:hAnsi="Arial" w:cs="Arial"/>
                <w:b/>
                <w:bCs/>
                <w:sz w:val="18"/>
                <w:szCs w:val="18"/>
                <w:lang w:eastAsia="hr-HR"/>
              </w:rPr>
              <w:t>cheerleading</w:t>
            </w:r>
            <w:proofErr w:type="spellEnd"/>
            <w:r w:rsidRPr="00DD4BA2">
              <w:rPr>
                <w:rFonts w:ascii="Arial" w:eastAsia="Times New Roman" w:hAnsi="Arial" w:cs="Arial"/>
                <w:b/>
                <w:bCs/>
                <w:sz w:val="18"/>
                <w:szCs w:val="18"/>
                <w:lang w:eastAsia="hr-HR"/>
              </w:rPr>
              <w:t xml:space="preserve">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16</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 xml:space="preserve">Hrvatski </w:t>
            </w:r>
            <w:proofErr w:type="spellStart"/>
            <w:r w:rsidRPr="00DD4BA2">
              <w:rPr>
                <w:rFonts w:ascii="Arial" w:eastAsia="Times New Roman" w:hAnsi="Arial" w:cs="Arial"/>
                <w:b/>
                <w:bCs/>
                <w:sz w:val="18"/>
                <w:szCs w:val="18"/>
                <w:lang w:eastAsia="hr-HR"/>
              </w:rPr>
              <w:t>curling</w:t>
            </w:r>
            <w:proofErr w:type="spellEnd"/>
            <w:r w:rsidRPr="00DD4BA2">
              <w:rPr>
                <w:rFonts w:ascii="Arial" w:eastAsia="Times New Roman" w:hAnsi="Arial" w:cs="Arial"/>
                <w:b/>
                <w:bCs/>
                <w:sz w:val="18"/>
                <w:szCs w:val="18"/>
                <w:lang w:eastAsia="hr-HR"/>
              </w:rPr>
              <w:t xml:space="preserve">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17</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dizački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377"/>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18</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galopski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0,5</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0,5</w:t>
            </w:r>
          </w:p>
        </w:tc>
      </w:tr>
      <w:tr w:rsidR="001922D1" w:rsidRPr="00DD4BA2" w:rsidTr="00C31F18">
        <w:trPr>
          <w:trHeight w:val="593"/>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19</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gimnastički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0,5</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0,5</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20</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golf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58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21</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hokejski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0,5</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0,5</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22</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hrvački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611"/>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23</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jedriličarski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0,5</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0,5</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24</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 xml:space="preserve">Hrvatski jet </w:t>
            </w:r>
            <w:proofErr w:type="spellStart"/>
            <w:r w:rsidRPr="00DD4BA2">
              <w:rPr>
                <w:rFonts w:ascii="Arial" w:eastAsia="Times New Roman" w:hAnsi="Arial" w:cs="Arial"/>
                <w:b/>
                <w:bCs/>
                <w:sz w:val="18"/>
                <w:szCs w:val="18"/>
                <w:lang w:eastAsia="hr-HR"/>
              </w:rPr>
              <w:t>ski</w:t>
            </w:r>
            <w:proofErr w:type="spellEnd"/>
            <w:r w:rsidRPr="00DD4BA2">
              <w:rPr>
                <w:rFonts w:ascii="Arial" w:eastAsia="Times New Roman" w:hAnsi="Arial" w:cs="Arial"/>
                <w:b/>
                <w:bCs/>
                <w:sz w:val="18"/>
                <w:szCs w:val="18"/>
                <w:lang w:eastAsia="hr-HR"/>
              </w:rPr>
              <w:t xml:space="preserve">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44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25</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judo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C8065A" w:rsidP="001319D6">
            <w:pPr>
              <w:spacing w:after="0" w:line="240" w:lineRule="auto"/>
              <w:jc w:val="center"/>
              <w:rPr>
                <w:rFonts w:ascii="Arial" w:eastAsia="Times New Roman" w:hAnsi="Arial" w:cs="Arial"/>
                <w:sz w:val="18"/>
                <w:szCs w:val="18"/>
                <w:lang w:eastAsia="hr-HR"/>
              </w:rPr>
            </w:pPr>
            <w:hyperlink r:id="rId17" w:history="1">
              <w:r w:rsidR="001922D1" w:rsidRPr="00DD4BA2">
                <w:rPr>
                  <w:rFonts w:ascii="Arial" w:eastAsia="Times New Roman" w:hAnsi="Arial" w:cs="Arial"/>
                  <w:sz w:val="18"/>
                  <w:szCs w:val="18"/>
                  <w:lang w:eastAsia="hr-HR"/>
                </w:rPr>
                <w:t>0,5</w:t>
              </w:r>
            </w:hyperlink>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w:t>
            </w:r>
          </w:p>
        </w:tc>
        <w:tc>
          <w:tcPr>
            <w:tcW w:w="135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0,5</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3</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26</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ju-</w:t>
            </w:r>
            <w:proofErr w:type="spellStart"/>
            <w:r w:rsidRPr="00DD4BA2">
              <w:rPr>
                <w:rFonts w:ascii="Arial" w:eastAsia="Times New Roman" w:hAnsi="Arial" w:cs="Arial"/>
                <w:b/>
                <w:bCs/>
                <w:sz w:val="18"/>
                <w:szCs w:val="18"/>
                <w:lang w:eastAsia="hr-HR"/>
              </w:rPr>
              <w:t>jitsu</w:t>
            </w:r>
            <w:proofErr w:type="spellEnd"/>
            <w:r w:rsidRPr="00DD4BA2">
              <w:rPr>
                <w:rFonts w:ascii="Arial" w:eastAsia="Times New Roman" w:hAnsi="Arial" w:cs="Arial"/>
                <w:b/>
                <w:bCs/>
                <w:sz w:val="18"/>
                <w:szCs w:val="18"/>
                <w:lang w:eastAsia="hr-HR"/>
              </w:rPr>
              <w:t xml:space="preserve">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458"/>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27</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kajakaški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0,5</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0,5</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lastRenderedPageBreak/>
              <w:t>28</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karate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29</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 xml:space="preserve">Hrvatski </w:t>
            </w:r>
            <w:proofErr w:type="spellStart"/>
            <w:r w:rsidRPr="00DD4BA2">
              <w:rPr>
                <w:rFonts w:ascii="Arial" w:eastAsia="Times New Roman" w:hAnsi="Arial" w:cs="Arial"/>
                <w:b/>
                <w:bCs/>
                <w:sz w:val="18"/>
                <w:szCs w:val="18"/>
                <w:lang w:eastAsia="hr-HR"/>
              </w:rPr>
              <w:t>kendo</w:t>
            </w:r>
            <w:proofErr w:type="spellEnd"/>
            <w:r w:rsidRPr="00DD4BA2">
              <w:rPr>
                <w:rFonts w:ascii="Arial" w:eastAsia="Times New Roman" w:hAnsi="Arial" w:cs="Arial"/>
                <w:b/>
                <w:bCs/>
                <w:sz w:val="18"/>
                <w:szCs w:val="18"/>
                <w:lang w:eastAsia="hr-HR"/>
              </w:rPr>
              <w:t xml:space="preserve">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30</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 xml:space="preserve">Hrvatski </w:t>
            </w:r>
            <w:proofErr w:type="spellStart"/>
            <w:r w:rsidRPr="00DD4BA2">
              <w:rPr>
                <w:rFonts w:ascii="Arial" w:eastAsia="Times New Roman" w:hAnsi="Arial" w:cs="Arial"/>
                <w:b/>
                <w:bCs/>
                <w:sz w:val="18"/>
                <w:szCs w:val="18"/>
                <w:lang w:eastAsia="hr-HR"/>
              </w:rPr>
              <w:t>kickboxing</w:t>
            </w:r>
            <w:proofErr w:type="spellEnd"/>
            <w:r w:rsidRPr="00DD4BA2">
              <w:rPr>
                <w:rFonts w:ascii="Arial" w:eastAsia="Times New Roman" w:hAnsi="Arial" w:cs="Arial"/>
                <w:b/>
                <w:bCs/>
                <w:sz w:val="18"/>
                <w:szCs w:val="18"/>
                <w:lang w:eastAsia="hr-HR"/>
              </w:rPr>
              <w:t xml:space="preserve">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31</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klizački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32</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konjički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nil"/>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33</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košarkaški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34</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kuglački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35</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mačevalački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36</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motociklistički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37</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 xml:space="preserve">Hrvatski </w:t>
            </w:r>
            <w:proofErr w:type="spellStart"/>
            <w:r w:rsidRPr="00DD4BA2">
              <w:rPr>
                <w:rFonts w:ascii="Arial" w:eastAsia="Times New Roman" w:hAnsi="Arial" w:cs="Arial"/>
                <w:b/>
                <w:bCs/>
                <w:sz w:val="18"/>
                <w:szCs w:val="18"/>
                <w:lang w:eastAsia="hr-HR"/>
              </w:rPr>
              <w:t>nanbudo</w:t>
            </w:r>
            <w:proofErr w:type="spellEnd"/>
            <w:r w:rsidRPr="00DD4BA2">
              <w:rPr>
                <w:rFonts w:ascii="Arial" w:eastAsia="Times New Roman" w:hAnsi="Arial" w:cs="Arial"/>
                <w:b/>
                <w:bCs/>
                <w:sz w:val="18"/>
                <w:szCs w:val="18"/>
                <w:lang w:eastAsia="hr-HR"/>
              </w:rPr>
              <w:t xml:space="preserve">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38</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nogometni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39</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odbojkaški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467"/>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40</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olimpijski odbor</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C8065A" w:rsidP="001319D6">
            <w:pPr>
              <w:spacing w:after="0" w:line="240" w:lineRule="auto"/>
              <w:jc w:val="center"/>
              <w:rPr>
                <w:rFonts w:ascii="Arial" w:eastAsia="Times New Roman" w:hAnsi="Arial" w:cs="Arial"/>
                <w:sz w:val="18"/>
                <w:szCs w:val="18"/>
                <w:lang w:eastAsia="hr-HR"/>
              </w:rPr>
            </w:pPr>
            <w:hyperlink r:id="rId18" w:history="1">
              <w:r w:rsidR="001922D1" w:rsidRPr="00DD4BA2">
                <w:rPr>
                  <w:rFonts w:ascii="Arial" w:eastAsia="Times New Roman" w:hAnsi="Arial" w:cs="Arial"/>
                  <w:sz w:val="18"/>
                  <w:szCs w:val="18"/>
                  <w:lang w:eastAsia="hr-HR"/>
                </w:rPr>
                <w:t>0,5</w:t>
              </w:r>
            </w:hyperlink>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0,5</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minus 1</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3</w:t>
            </w:r>
          </w:p>
        </w:tc>
      </w:tr>
      <w:tr w:rsidR="001922D1" w:rsidRPr="00DD4BA2" w:rsidTr="00AF2EA6">
        <w:trPr>
          <w:trHeight w:val="395"/>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41</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orijentacijski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0,5</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0,5</w:t>
            </w:r>
          </w:p>
        </w:tc>
      </w:tr>
      <w:tr w:rsidR="001922D1" w:rsidRPr="00DD4BA2" w:rsidTr="00C31F18">
        <w:trPr>
          <w:trHeight w:val="494"/>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42</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 xml:space="preserve">Hrvatski </w:t>
            </w:r>
            <w:proofErr w:type="spellStart"/>
            <w:r w:rsidRPr="00DD4BA2">
              <w:rPr>
                <w:rFonts w:ascii="Arial" w:eastAsia="Times New Roman" w:hAnsi="Arial" w:cs="Arial"/>
                <w:b/>
                <w:bCs/>
                <w:sz w:val="18"/>
                <w:szCs w:val="18"/>
                <w:lang w:eastAsia="hr-HR"/>
              </w:rPr>
              <w:t>paraolimpijski</w:t>
            </w:r>
            <w:proofErr w:type="spellEnd"/>
            <w:r w:rsidRPr="00DD4BA2">
              <w:rPr>
                <w:rFonts w:ascii="Arial" w:eastAsia="Times New Roman" w:hAnsi="Arial" w:cs="Arial"/>
                <w:b/>
                <w:bCs/>
                <w:sz w:val="18"/>
                <w:szCs w:val="18"/>
                <w:lang w:eastAsia="hr-HR"/>
              </w:rPr>
              <w:t xml:space="preserve"> odbor</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0,5</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minus 1</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0,5</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43</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pikado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44</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planinarski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45</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plivački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46</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 xml:space="preserve">Hrvatski </w:t>
            </w:r>
            <w:proofErr w:type="spellStart"/>
            <w:r w:rsidRPr="00DD4BA2">
              <w:rPr>
                <w:rFonts w:ascii="Arial" w:eastAsia="Times New Roman" w:hAnsi="Arial" w:cs="Arial"/>
                <w:b/>
                <w:bCs/>
                <w:sz w:val="18"/>
                <w:szCs w:val="18"/>
                <w:lang w:eastAsia="hr-HR"/>
              </w:rPr>
              <w:t>powerlifting</w:t>
            </w:r>
            <w:proofErr w:type="spellEnd"/>
            <w:r w:rsidRPr="00DD4BA2">
              <w:rPr>
                <w:rFonts w:ascii="Arial" w:eastAsia="Times New Roman" w:hAnsi="Arial" w:cs="Arial"/>
                <w:b/>
                <w:bCs/>
                <w:sz w:val="18"/>
                <w:szCs w:val="18"/>
                <w:lang w:eastAsia="hr-HR"/>
              </w:rPr>
              <w:t xml:space="preserve">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47</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ragbijaški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48</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 xml:space="preserve">Hrvatski </w:t>
            </w:r>
            <w:proofErr w:type="spellStart"/>
            <w:r w:rsidRPr="00DD4BA2">
              <w:rPr>
                <w:rFonts w:ascii="Arial" w:eastAsia="Times New Roman" w:hAnsi="Arial" w:cs="Arial"/>
                <w:b/>
                <w:bCs/>
                <w:sz w:val="18"/>
                <w:szCs w:val="18"/>
                <w:lang w:eastAsia="hr-HR"/>
              </w:rPr>
              <w:t>rock'n'roll</w:t>
            </w:r>
            <w:proofErr w:type="spellEnd"/>
            <w:r w:rsidRPr="00DD4BA2">
              <w:rPr>
                <w:rFonts w:ascii="Arial" w:eastAsia="Times New Roman" w:hAnsi="Arial" w:cs="Arial"/>
                <w:b/>
                <w:bCs/>
                <w:sz w:val="18"/>
                <w:szCs w:val="18"/>
                <w:lang w:eastAsia="hr-HR"/>
              </w:rPr>
              <w:t xml:space="preserve">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49</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ronilački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50</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rukometni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51</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šahovski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52</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sambo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53</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 xml:space="preserve">Hrvatski </w:t>
            </w:r>
            <w:proofErr w:type="spellStart"/>
            <w:r w:rsidRPr="00DD4BA2">
              <w:rPr>
                <w:rFonts w:ascii="Arial" w:eastAsia="Times New Roman" w:hAnsi="Arial" w:cs="Arial"/>
                <w:b/>
                <w:bCs/>
                <w:sz w:val="18"/>
                <w:szCs w:val="18"/>
                <w:lang w:eastAsia="hr-HR"/>
              </w:rPr>
              <w:t>sanjkaški</w:t>
            </w:r>
            <w:proofErr w:type="spellEnd"/>
            <w:r w:rsidRPr="00DD4BA2">
              <w:rPr>
                <w:rFonts w:ascii="Arial" w:eastAsia="Times New Roman" w:hAnsi="Arial" w:cs="Arial"/>
                <w:b/>
                <w:bCs/>
                <w:sz w:val="18"/>
                <w:szCs w:val="18"/>
                <w:lang w:eastAsia="hr-HR"/>
              </w:rPr>
              <w:t xml:space="preserve">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54</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 xml:space="preserve">Hrvatski </w:t>
            </w:r>
            <w:proofErr w:type="spellStart"/>
            <w:r w:rsidRPr="00DD4BA2">
              <w:rPr>
                <w:rFonts w:ascii="Arial" w:eastAsia="Times New Roman" w:hAnsi="Arial" w:cs="Arial"/>
                <w:b/>
                <w:bCs/>
                <w:sz w:val="18"/>
                <w:szCs w:val="18"/>
                <w:lang w:eastAsia="hr-HR"/>
              </w:rPr>
              <w:t>savate</w:t>
            </w:r>
            <w:proofErr w:type="spellEnd"/>
            <w:r w:rsidRPr="00DD4BA2">
              <w:rPr>
                <w:rFonts w:ascii="Arial" w:eastAsia="Times New Roman" w:hAnsi="Arial" w:cs="Arial"/>
                <w:b/>
                <w:bCs/>
                <w:sz w:val="18"/>
                <w:szCs w:val="18"/>
                <w:lang w:eastAsia="hr-HR"/>
              </w:rPr>
              <w:t xml:space="preserve">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55</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savez daljinskog plivanja</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56</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savez hokeja na ledu</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57</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savez sinkroniziranog plivanja</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58</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savez sportske rekreacije Sport za sve</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59</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savez tajlandskog boksa</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60</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 xml:space="preserve">Hrvatski savez za moderni </w:t>
            </w:r>
            <w:proofErr w:type="spellStart"/>
            <w:r w:rsidRPr="00DD4BA2">
              <w:rPr>
                <w:rFonts w:ascii="Arial" w:eastAsia="Times New Roman" w:hAnsi="Arial" w:cs="Arial"/>
                <w:b/>
                <w:bCs/>
                <w:sz w:val="18"/>
                <w:szCs w:val="18"/>
                <w:lang w:eastAsia="hr-HR"/>
              </w:rPr>
              <w:t>pentatlon</w:t>
            </w:r>
            <w:proofErr w:type="spellEnd"/>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lastRenderedPageBreak/>
              <w:t>61</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savez za obaranje ruke</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62</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 xml:space="preserve">Hrvatski savez za skijanje na vodi i </w:t>
            </w:r>
            <w:proofErr w:type="spellStart"/>
            <w:r w:rsidRPr="00DD4BA2">
              <w:rPr>
                <w:rFonts w:ascii="Arial" w:eastAsia="Times New Roman" w:hAnsi="Arial" w:cs="Arial"/>
                <w:b/>
                <w:bCs/>
                <w:sz w:val="18"/>
                <w:szCs w:val="18"/>
                <w:lang w:eastAsia="hr-HR"/>
              </w:rPr>
              <w:t>wakeboard</w:t>
            </w:r>
            <w:proofErr w:type="spellEnd"/>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AF2EA6">
        <w:trPr>
          <w:trHeight w:val="386"/>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63</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savez za skokove u vodu</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C8065A" w:rsidP="001319D6">
            <w:pPr>
              <w:spacing w:after="0" w:line="240" w:lineRule="auto"/>
              <w:jc w:val="center"/>
              <w:rPr>
                <w:rFonts w:ascii="Arial" w:eastAsia="Times New Roman" w:hAnsi="Arial" w:cs="Arial"/>
                <w:sz w:val="18"/>
                <w:szCs w:val="18"/>
                <w:lang w:eastAsia="hr-HR"/>
              </w:rPr>
            </w:pPr>
            <w:hyperlink r:id="rId19" w:history="1">
              <w:r w:rsidR="001922D1" w:rsidRPr="00DD4BA2">
                <w:rPr>
                  <w:rFonts w:ascii="Arial" w:eastAsia="Times New Roman" w:hAnsi="Arial" w:cs="Arial"/>
                  <w:sz w:val="18"/>
                  <w:szCs w:val="18"/>
                  <w:lang w:eastAsia="hr-HR"/>
                </w:rPr>
                <w:t xml:space="preserve">0,5 </w:t>
              </w:r>
            </w:hyperlink>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w:t>
            </w:r>
          </w:p>
        </w:tc>
        <w:tc>
          <w:tcPr>
            <w:tcW w:w="135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r w:rsidR="00701EA7">
              <w:rPr>
                <w:rFonts w:ascii="Arial" w:eastAsia="Times New Roman" w:hAnsi="Arial" w:cs="Arial"/>
                <w:sz w:val="18"/>
                <w:szCs w:val="18"/>
                <w:lang w:eastAsia="hr-HR"/>
              </w:rPr>
              <w:t>,5</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701EA7" w:rsidP="00701EA7">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4</w:t>
            </w:r>
          </w:p>
        </w:tc>
      </w:tr>
      <w:tr w:rsidR="001922D1" w:rsidRPr="00DD4BA2" w:rsidTr="00C31F18">
        <w:trPr>
          <w:trHeight w:val="503"/>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64</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savez za sportski ribolov na moru</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0,5</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minus 0,5</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AF2EA6">
        <w:trPr>
          <w:trHeight w:val="26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65</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skijaški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0,5</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0,5</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66</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školski sportski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AF2EA6">
        <w:trPr>
          <w:trHeight w:val="278"/>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67</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 xml:space="preserve">Hrvatski </w:t>
            </w:r>
            <w:proofErr w:type="spellStart"/>
            <w:r w:rsidRPr="00DD4BA2">
              <w:rPr>
                <w:rFonts w:ascii="Arial" w:eastAsia="Times New Roman" w:hAnsi="Arial" w:cs="Arial"/>
                <w:b/>
                <w:bCs/>
                <w:sz w:val="18"/>
                <w:szCs w:val="18"/>
                <w:lang w:eastAsia="hr-HR"/>
              </w:rPr>
              <w:t>softball</w:t>
            </w:r>
            <w:proofErr w:type="spellEnd"/>
            <w:r w:rsidRPr="00DD4BA2">
              <w:rPr>
                <w:rFonts w:ascii="Arial" w:eastAsia="Times New Roman" w:hAnsi="Arial" w:cs="Arial"/>
                <w:b/>
                <w:bCs/>
                <w:sz w:val="18"/>
                <w:szCs w:val="18"/>
                <w:lang w:eastAsia="hr-HR"/>
              </w:rPr>
              <w:t xml:space="preserve">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0,5</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0,5</w:t>
            </w:r>
          </w:p>
        </w:tc>
      </w:tr>
      <w:tr w:rsidR="001922D1" w:rsidRPr="00DD4BA2" w:rsidTr="00AF2EA6">
        <w:trPr>
          <w:trHeight w:val="44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68</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sportski plesni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C8065A" w:rsidP="001319D6">
            <w:pPr>
              <w:spacing w:after="0" w:line="240" w:lineRule="auto"/>
              <w:jc w:val="center"/>
              <w:rPr>
                <w:rFonts w:ascii="Arial" w:eastAsia="Times New Roman" w:hAnsi="Arial" w:cs="Arial"/>
                <w:sz w:val="18"/>
                <w:szCs w:val="18"/>
                <w:lang w:eastAsia="hr-HR"/>
              </w:rPr>
            </w:pPr>
            <w:hyperlink r:id="rId20" w:history="1">
              <w:r w:rsidR="001922D1" w:rsidRPr="00DD4BA2">
                <w:rPr>
                  <w:rFonts w:ascii="Arial" w:eastAsia="Times New Roman" w:hAnsi="Arial" w:cs="Arial"/>
                  <w:sz w:val="18"/>
                  <w:szCs w:val="18"/>
                  <w:lang w:eastAsia="hr-HR"/>
                </w:rPr>
                <w:t>0,5</w:t>
              </w:r>
            </w:hyperlink>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0,5</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4</w:t>
            </w:r>
          </w:p>
        </w:tc>
      </w:tr>
      <w:tr w:rsidR="001922D1" w:rsidRPr="00DD4BA2" w:rsidTr="00AF2EA6">
        <w:trPr>
          <w:trHeight w:val="44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69</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sportski savez gluhih</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0,5</w:t>
            </w:r>
            <w:hyperlink r:id="rId21" w:history="1"/>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0,5</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0,5</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minus 1</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1,5</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70</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športsko ribolovni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71</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squash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72</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stolnoteniski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AF2EA6">
        <w:trPr>
          <w:trHeight w:val="467"/>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73</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streličarski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C8065A" w:rsidP="001319D6">
            <w:pPr>
              <w:spacing w:after="0" w:line="240" w:lineRule="auto"/>
              <w:jc w:val="center"/>
              <w:rPr>
                <w:rFonts w:ascii="Arial" w:eastAsia="Times New Roman" w:hAnsi="Arial" w:cs="Arial"/>
                <w:sz w:val="18"/>
                <w:szCs w:val="18"/>
                <w:lang w:eastAsia="hr-HR"/>
              </w:rPr>
            </w:pPr>
            <w:hyperlink r:id="rId22" w:history="1">
              <w:r w:rsidR="001922D1" w:rsidRPr="00DD4BA2">
                <w:rPr>
                  <w:rFonts w:ascii="Arial" w:eastAsia="Times New Roman" w:hAnsi="Arial" w:cs="Arial"/>
                  <w:sz w:val="18"/>
                  <w:szCs w:val="18"/>
                  <w:lang w:eastAsia="hr-HR"/>
                </w:rPr>
                <w:t>0,5</w:t>
              </w:r>
            </w:hyperlink>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0,5</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3</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74</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streljački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75</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 xml:space="preserve">Hrvatski </w:t>
            </w:r>
            <w:proofErr w:type="spellStart"/>
            <w:r w:rsidRPr="00DD4BA2">
              <w:rPr>
                <w:rFonts w:ascii="Arial" w:eastAsia="Times New Roman" w:hAnsi="Arial" w:cs="Arial"/>
                <w:b/>
                <w:bCs/>
                <w:sz w:val="18"/>
                <w:szCs w:val="18"/>
                <w:lang w:eastAsia="hr-HR"/>
              </w:rPr>
              <w:t>taekwondo</w:t>
            </w:r>
            <w:proofErr w:type="spellEnd"/>
            <w:r w:rsidRPr="00DD4BA2">
              <w:rPr>
                <w:rFonts w:ascii="Arial" w:eastAsia="Times New Roman" w:hAnsi="Arial" w:cs="Arial"/>
                <w:b/>
                <w:bCs/>
                <w:sz w:val="18"/>
                <w:szCs w:val="18"/>
                <w:lang w:eastAsia="hr-HR"/>
              </w:rPr>
              <w:t xml:space="preserve">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AF2EA6">
        <w:trPr>
          <w:trHeight w:val="26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76</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teniski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AF2EA6">
        <w:trPr>
          <w:trHeight w:val="251"/>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77</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triatlon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081BF3" w:rsidP="001319D6">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081BF3" w:rsidP="001319D6">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081BF3" w:rsidP="001319D6">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2</w:t>
            </w:r>
          </w:p>
        </w:tc>
      </w:tr>
      <w:tr w:rsidR="001922D1" w:rsidRPr="00DD4BA2" w:rsidTr="00AF2EA6">
        <w:trPr>
          <w:trHeight w:val="26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78</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 xml:space="preserve">Hrvatski </w:t>
            </w:r>
            <w:proofErr w:type="spellStart"/>
            <w:r w:rsidRPr="00DD4BA2">
              <w:rPr>
                <w:rFonts w:ascii="Arial" w:eastAsia="Times New Roman" w:hAnsi="Arial" w:cs="Arial"/>
                <w:b/>
                <w:bCs/>
                <w:sz w:val="18"/>
                <w:szCs w:val="18"/>
                <w:lang w:eastAsia="hr-HR"/>
              </w:rPr>
              <w:t>twirling</w:t>
            </w:r>
            <w:proofErr w:type="spellEnd"/>
            <w:r w:rsidRPr="00DD4BA2">
              <w:rPr>
                <w:rFonts w:ascii="Arial" w:eastAsia="Times New Roman" w:hAnsi="Arial" w:cs="Arial"/>
                <w:b/>
                <w:bCs/>
                <w:sz w:val="18"/>
                <w:szCs w:val="18"/>
                <w:lang w:eastAsia="hr-HR"/>
              </w:rPr>
              <w:t xml:space="preserve">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0,5</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0,5</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79</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vaterpolski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AF2EA6">
        <w:trPr>
          <w:trHeight w:val="287"/>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80</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veslački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C8065A" w:rsidP="001319D6">
            <w:pPr>
              <w:spacing w:after="0" w:line="240" w:lineRule="auto"/>
              <w:jc w:val="center"/>
              <w:rPr>
                <w:rFonts w:ascii="Arial" w:eastAsia="Times New Roman" w:hAnsi="Arial" w:cs="Arial"/>
                <w:sz w:val="18"/>
                <w:szCs w:val="18"/>
                <w:lang w:eastAsia="hr-HR"/>
              </w:rPr>
            </w:pPr>
            <w:hyperlink r:id="rId23" w:history="1">
              <w:r w:rsidR="001922D1" w:rsidRPr="00DD4BA2">
                <w:rPr>
                  <w:rFonts w:ascii="Arial" w:eastAsia="Times New Roman" w:hAnsi="Arial" w:cs="Arial"/>
                  <w:sz w:val="18"/>
                  <w:szCs w:val="18"/>
                  <w:lang w:eastAsia="hr-HR"/>
                </w:rPr>
                <w:t>0,5</w:t>
              </w:r>
            </w:hyperlink>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3,5</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81</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 xml:space="preserve">Hrvatski </w:t>
            </w:r>
            <w:proofErr w:type="spellStart"/>
            <w:r w:rsidRPr="00DD4BA2">
              <w:rPr>
                <w:rFonts w:ascii="Arial" w:eastAsia="Times New Roman" w:hAnsi="Arial" w:cs="Arial"/>
                <w:b/>
                <w:bCs/>
                <w:sz w:val="18"/>
                <w:szCs w:val="18"/>
                <w:lang w:eastAsia="hr-HR"/>
              </w:rPr>
              <w:t>wushu</w:t>
            </w:r>
            <w:proofErr w:type="spellEnd"/>
            <w:r w:rsidRPr="00DD4BA2">
              <w:rPr>
                <w:rFonts w:ascii="Arial" w:eastAsia="Times New Roman" w:hAnsi="Arial" w:cs="Arial"/>
                <w:b/>
                <w:bCs/>
                <w:sz w:val="18"/>
                <w:szCs w:val="18"/>
                <w:lang w:eastAsia="hr-HR"/>
              </w:rPr>
              <w:t xml:space="preserve">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AF2EA6">
        <w:trPr>
          <w:trHeight w:val="413"/>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82</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Hrvatski zrakoplovni savez</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C8065A" w:rsidP="001319D6">
            <w:pPr>
              <w:spacing w:after="0" w:line="240" w:lineRule="auto"/>
              <w:jc w:val="center"/>
              <w:rPr>
                <w:rFonts w:ascii="Arial" w:eastAsia="Times New Roman" w:hAnsi="Arial" w:cs="Arial"/>
                <w:sz w:val="18"/>
                <w:szCs w:val="18"/>
                <w:lang w:eastAsia="hr-HR"/>
              </w:rPr>
            </w:pPr>
            <w:hyperlink r:id="rId24" w:history="1">
              <w:r w:rsidR="001922D1" w:rsidRPr="00DD4BA2">
                <w:rPr>
                  <w:rFonts w:ascii="Arial" w:eastAsia="Times New Roman" w:hAnsi="Arial" w:cs="Arial"/>
                  <w:sz w:val="18"/>
                  <w:szCs w:val="18"/>
                  <w:lang w:eastAsia="hr-HR"/>
                </w:rPr>
                <w:t>0,5</w:t>
              </w:r>
            </w:hyperlink>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0,5</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3</w:t>
            </w:r>
          </w:p>
        </w:tc>
      </w:tr>
      <w:tr w:rsidR="001922D1" w:rsidRPr="00DD4BA2" w:rsidTr="00C31F18">
        <w:trPr>
          <w:trHeight w:val="290"/>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83</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proofErr w:type="spellStart"/>
            <w:r w:rsidRPr="00DD4BA2">
              <w:rPr>
                <w:rFonts w:ascii="Arial" w:eastAsia="Times New Roman" w:hAnsi="Arial" w:cs="Arial"/>
                <w:b/>
                <w:bCs/>
                <w:sz w:val="18"/>
                <w:szCs w:val="18"/>
                <w:lang w:eastAsia="hr-HR"/>
              </w:rPr>
              <w:t>Koturaljkaški</w:t>
            </w:r>
            <w:proofErr w:type="spellEnd"/>
            <w:r w:rsidRPr="00DD4BA2">
              <w:rPr>
                <w:rFonts w:ascii="Arial" w:eastAsia="Times New Roman" w:hAnsi="Arial" w:cs="Arial"/>
                <w:b/>
                <w:bCs/>
                <w:sz w:val="18"/>
                <w:szCs w:val="18"/>
                <w:lang w:eastAsia="hr-HR"/>
              </w:rPr>
              <w:t xml:space="preserve"> savez Hrvatske</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135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0</w:t>
            </w:r>
          </w:p>
        </w:tc>
      </w:tr>
      <w:tr w:rsidR="001922D1" w:rsidRPr="00DD4BA2" w:rsidTr="00AF2EA6">
        <w:trPr>
          <w:trHeight w:val="458"/>
          <w:jc w:val="center"/>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84</w:t>
            </w:r>
          </w:p>
        </w:tc>
        <w:tc>
          <w:tcPr>
            <w:tcW w:w="234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b/>
                <w:bCs/>
                <w:sz w:val="18"/>
                <w:szCs w:val="18"/>
                <w:lang w:eastAsia="hr-HR"/>
              </w:rPr>
            </w:pPr>
            <w:r w:rsidRPr="00DD4BA2">
              <w:rPr>
                <w:rFonts w:ascii="Arial" w:eastAsia="Times New Roman" w:hAnsi="Arial" w:cs="Arial"/>
                <w:b/>
                <w:bCs/>
                <w:sz w:val="18"/>
                <w:szCs w:val="18"/>
                <w:lang w:eastAsia="hr-HR"/>
              </w:rPr>
              <w:t>Specijalna olimpijada Hrvatske</w:t>
            </w:r>
          </w:p>
        </w:tc>
        <w:tc>
          <w:tcPr>
            <w:tcW w:w="1170" w:type="dxa"/>
            <w:tcBorders>
              <w:top w:val="nil"/>
              <w:left w:val="nil"/>
              <w:bottom w:val="single" w:sz="4" w:space="0" w:color="auto"/>
              <w:right w:val="single" w:sz="4" w:space="0" w:color="auto"/>
            </w:tcBorders>
            <w:shd w:val="clear" w:color="auto" w:fill="auto"/>
            <w:vAlign w:val="center"/>
            <w:hideMark/>
          </w:tcPr>
          <w:p w:rsidR="001922D1" w:rsidRPr="00DD4BA2" w:rsidRDefault="00C8065A" w:rsidP="001319D6">
            <w:pPr>
              <w:spacing w:after="0" w:line="240" w:lineRule="auto"/>
              <w:jc w:val="center"/>
              <w:rPr>
                <w:rFonts w:ascii="Arial" w:eastAsia="Times New Roman" w:hAnsi="Arial" w:cs="Arial"/>
                <w:sz w:val="18"/>
                <w:szCs w:val="18"/>
                <w:lang w:eastAsia="hr-HR"/>
              </w:rPr>
            </w:pPr>
            <w:hyperlink r:id="rId25" w:history="1">
              <w:r w:rsidR="001922D1" w:rsidRPr="00DD4BA2">
                <w:rPr>
                  <w:rFonts w:ascii="Arial" w:eastAsia="Times New Roman" w:hAnsi="Arial" w:cs="Arial"/>
                  <w:sz w:val="18"/>
                  <w:szCs w:val="18"/>
                  <w:lang w:eastAsia="hr-HR"/>
                </w:rPr>
                <w:t>0,5</w:t>
              </w:r>
            </w:hyperlink>
          </w:p>
        </w:tc>
        <w:tc>
          <w:tcPr>
            <w:tcW w:w="99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w:t>
            </w:r>
          </w:p>
        </w:tc>
        <w:tc>
          <w:tcPr>
            <w:tcW w:w="135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0,5</w:t>
            </w:r>
          </w:p>
        </w:tc>
        <w:tc>
          <w:tcPr>
            <w:tcW w:w="900" w:type="dxa"/>
            <w:tcBorders>
              <w:top w:val="nil"/>
              <w:left w:val="nil"/>
              <w:bottom w:val="single" w:sz="4" w:space="0" w:color="auto"/>
              <w:right w:val="single" w:sz="4" w:space="0" w:color="auto"/>
            </w:tcBorders>
            <w:shd w:val="clear" w:color="auto" w:fill="auto"/>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0,5</w:t>
            </w:r>
          </w:p>
        </w:tc>
        <w:tc>
          <w:tcPr>
            <w:tcW w:w="90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1</w:t>
            </w:r>
          </w:p>
        </w:tc>
        <w:tc>
          <w:tcPr>
            <w:tcW w:w="990" w:type="dxa"/>
            <w:tcBorders>
              <w:top w:val="nil"/>
              <w:left w:val="nil"/>
              <w:bottom w:val="single" w:sz="4" w:space="0" w:color="auto"/>
              <w:right w:val="single" w:sz="4" w:space="0" w:color="auto"/>
            </w:tcBorders>
            <w:shd w:val="clear" w:color="auto" w:fill="auto"/>
            <w:noWrap/>
            <w:vAlign w:val="center"/>
            <w:hideMark/>
          </w:tcPr>
          <w:p w:rsidR="001922D1" w:rsidRPr="00DD4BA2" w:rsidRDefault="001922D1" w:rsidP="001319D6">
            <w:pPr>
              <w:spacing w:after="0" w:line="240" w:lineRule="auto"/>
              <w:jc w:val="center"/>
              <w:rPr>
                <w:rFonts w:ascii="Arial" w:eastAsia="Times New Roman" w:hAnsi="Arial" w:cs="Arial"/>
                <w:sz w:val="18"/>
                <w:szCs w:val="18"/>
                <w:lang w:eastAsia="hr-HR"/>
              </w:rPr>
            </w:pPr>
            <w:r w:rsidRPr="00DD4BA2">
              <w:rPr>
                <w:rFonts w:ascii="Arial" w:eastAsia="Times New Roman" w:hAnsi="Arial" w:cs="Arial"/>
                <w:sz w:val="18"/>
                <w:szCs w:val="18"/>
                <w:lang w:eastAsia="hr-HR"/>
              </w:rPr>
              <w:t>/</w:t>
            </w:r>
          </w:p>
        </w:tc>
        <w:tc>
          <w:tcPr>
            <w:tcW w:w="1080" w:type="dxa"/>
            <w:tcBorders>
              <w:top w:val="nil"/>
              <w:left w:val="nil"/>
              <w:bottom w:val="single" w:sz="4" w:space="0" w:color="auto"/>
              <w:right w:val="single" w:sz="4" w:space="0" w:color="auto"/>
            </w:tcBorders>
            <w:shd w:val="clear" w:color="auto" w:fill="auto"/>
            <w:noWrap/>
            <w:vAlign w:val="center"/>
            <w:hideMark/>
          </w:tcPr>
          <w:p w:rsidR="001922D1" w:rsidRPr="001922D1" w:rsidRDefault="001922D1" w:rsidP="001319D6">
            <w:pPr>
              <w:spacing w:after="0" w:line="240" w:lineRule="auto"/>
              <w:jc w:val="center"/>
              <w:rPr>
                <w:rFonts w:ascii="Arial" w:eastAsia="Times New Roman" w:hAnsi="Arial" w:cs="Arial"/>
                <w:b/>
                <w:sz w:val="18"/>
                <w:szCs w:val="18"/>
                <w:lang w:eastAsia="hr-HR"/>
              </w:rPr>
            </w:pPr>
            <w:r w:rsidRPr="001922D1">
              <w:rPr>
                <w:rFonts w:ascii="Arial" w:eastAsia="Times New Roman" w:hAnsi="Arial" w:cs="Arial"/>
                <w:b/>
                <w:sz w:val="18"/>
                <w:szCs w:val="18"/>
                <w:lang w:eastAsia="hr-HR"/>
              </w:rPr>
              <w:t>3,5</w:t>
            </w:r>
          </w:p>
        </w:tc>
      </w:tr>
    </w:tbl>
    <w:p w:rsidR="00C31F18" w:rsidRPr="00060AE3" w:rsidRDefault="00C31F18" w:rsidP="00C31F18">
      <w:pPr>
        <w:rPr>
          <w:rFonts w:ascii="Arial" w:hAnsi="Arial" w:cs="Arial"/>
        </w:rPr>
      </w:pPr>
    </w:p>
    <w:sectPr w:rsidR="00C31F18" w:rsidRPr="00060AE3">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65A" w:rsidRDefault="00C8065A" w:rsidP="00060AE3">
      <w:pPr>
        <w:spacing w:after="0" w:line="240" w:lineRule="auto"/>
      </w:pPr>
      <w:r>
        <w:separator/>
      </w:r>
    </w:p>
  </w:endnote>
  <w:endnote w:type="continuationSeparator" w:id="0">
    <w:p w:rsidR="00C8065A" w:rsidRDefault="00C8065A" w:rsidP="00060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65A" w:rsidRDefault="00C8065A" w:rsidP="00060AE3">
      <w:pPr>
        <w:spacing w:after="0" w:line="240" w:lineRule="auto"/>
      </w:pPr>
      <w:r>
        <w:separator/>
      </w:r>
    </w:p>
  </w:footnote>
  <w:footnote w:type="continuationSeparator" w:id="0">
    <w:p w:rsidR="00C8065A" w:rsidRDefault="00C8065A" w:rsidP="00060A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AE3" w:rsidRDefault="00060AE3" w:rsidP="00AE0EFC">
    <w:pPr>
      <w:pStyle w:val="Header"/>
      <w:jc w:val="right"/>
    </w:pPr>
    <w:r>
      <w:rPr>
        <w:rFonts w:ascii="Arial" w:hAnsi="Arial" w:cs="Arial"/>
        <w:b/>
        <w:bCs/>
        <w:noProof/>
        <w:lang w:eastAsia="hr-HR"/>
      </w:rPr>
      <w:drawing>
        <wp:inline distT="0" distB="0" distL="0" distR="0" wp14:anchorId="074C0990" wp14:editId="0B178752">
          <wp:extent cx="1936750" cy="504980"/>
          <wp:effectExtent l="0" t="0" r="635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114536" cy="551335"/>
                  </a:xfrm>
                  <a:prstGeom prst="rect">
                    <a:avLst/>
                  </a:prstGeom>
                </pic:spPr>
              </pic:pic>
            </a:graphicData>
          </a:graphic>
        </wp:inline>
      </w:drawing>
    </w:r>
  </w:p>
  <w:p w:rsidR="00060AE3" w:rsidRDefault="00060A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345F8"/>
    <w:multiLevelType w:val="hybridMultilevel"/>
    <w:tmpl w:val="F4864D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106369E"/>
    <w:multiLevelType w:val="hybridMultilevel"/>
    <w:tmpl w:val="FB800E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AE6168D"/>
    <w:multiLevelType w:val="hybridMultilevel"/>
    <w:tmpl w:val="9F0AE6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5EF42B1"/>
    <w:multiLevelType w:val="hybridMultilevel"/>
    <w:tmpl w:val="7758E2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54042AA"/>
    <w:multiLevelType w:val="hybridMultilevel"/>
    <w:tmpl w:val="6AC801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D1646F2"/>
    <w:multiLevelType w:val="hybridMultilevel"/>
    <w:tmpl w:val="DC625D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1941A61"/>
    <w:multiLevelType w:val="hybridMultilevel"/>
    <w:tmpl w:val="95F2C84C"/>
    <w:lvl w:ilvl="0" w:tplc="041A000F">
      <w:start w:val="1"/>
      <w:numFmt w:val="decimal"/>
      <w:lvlText w:val="%1."/>
      <w:lvlJc w:val="left"/>
      <w:pPr>
        <w:ind w:left="502"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1"/>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C2F"/>
    <w:rsid w:val="00060AE3"/>
    <w:rsid w:val="00066EE9"/>
    <w:rsid w:val="0007536E"/>
    <w:rsid w:val="00081BF3"/>
    <w:rsid w:val="001270A1"/>
    <w:rsid w:val="00167699"/>
    <w:rsid w:val="00175EEE"/>
    <w:rsid w:val="001762D9"/>
    <w:rsid w:val="001869B1"/>
    <w:rsid w:val="001922D1"/>
    <w:rsid w:val="001A18C4"/>
    <w:rsid w:val="001A6290"/>
    <w:rsid w:val="001F6C2F"/>
    <w:rsid w:val="002B0517"/>
    <w:rsid w:val="002B2ADB"/>
    <w:rsid w:val="00310269"/>
    <w:rsid w:val="00315FCC"/>
    <w:rsid w:val="003F1027"/>
    <w:rsid w:val="0049141B"/>
    <w:rsid w:val="004C1F38"/>
    <w:rsid w:val="00550898"/>
    <w:rsid w:val="006C0893"/>
    <w:rsid w:val="006F0DCA"/>
    <w:rsid w:val="00701EA7"/>
    <w:rsid w:val="00720147"/>
    <w:rsid w:val="00796F51"/>
    <w:rsid w:val="007A779A"/>
    <w:rsid w:val="007B2DAB"/>
    <w:rsid w:val="007C1EE5"/>
    <w:rsid w:val="007D1123"/>
    <w:rsid w:val="00896EA2"/>
    <w:rsid w:val="00972386"/>
    <w:rsid w:val="009D793B"/>
    <w:rsid w:val="009E337C"/>
    <w:rsid w:val="009E66CD"/>
    <w:rsid w:val="00A47A56"/>
    <w:rsid w:val="00AE0EFC"/>
    <w:rsid w:val="00AF2EA6"/>
    <w:rsid w:val="00AF721F"/>
    <w:rsid w:val="00B84024"/>
    <w:rsid w:val="00C043F9"/>
    <w:rsid w:val="00C11792"/>
    <w:rsid w:val="00C31F18"/>
    <w:rsid w:val="00C8065A"/>
    <w:rsid w:val="00CC4696"/>
    <w:rsid w:val="00D14891"/>
    <w:rsid w:val="00D238E7"/>
    <w:rsid w:val="00D27ACB"/>
    <w:rsid w:val="00DB18A0"/>
    <w:rsid w:val="00DB79A0"/>
    <w:rsid w:val="00E474E3"/>
    <w:rsid w:val="00F46133"/>
    <w:rsid w:val="00F511CB"/>
    <w:rsid w:val="00F855BD"/>
    <w:rsid w:val="00FE4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4191299-AC1C-4A24-A47D-5EEFA2FC9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ACB"/>
    <w:pPr>
      <w:spacing w:after="200" w:line="276" w:lineRule="auto"/>
      <w:ind w:left="720"/>
      <w:contextualSpacing/>
    </w:pPr>
  </w:style>
  <w:style w:type="character" w:styleId="Hyperlink">
    <w:name w:val="Hyperlink"/>
    <w:basedOn w:val="DefaultParagraphFont"/>
    <w:uiPriority w:val="99"/>
    <w:unhideWhenUsed/>
    <w:rsid w:val="00D27ACB"/>
    <w:rPr>
      <w:color w:val="0563C1" w:themeColor="hyperlink"/>
      <w:u w:val="single"/>
    </w:rPr>
  </w:style>
  <w:style w:type="paragraph" w:styleId="Header">
    <w:name w:val="header"/>
    <w:basedOn w:val="Normal"/>
    <w:link w:val="HeaderChar"/>
    <w:uiPriority w:val="99"/>
    <w:unhideWhenUsed/>
    <w:rsid w:val="00060A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AE3"/>
    <w:rPr>
      <w:lang w:val="hr-HR"/>
    </w:rPr>
  </w:style>
  <w:style w:type="paragraph" w:styleId="Footer">
    <w:name w:val="footer"/>
    <w:basedOn w:val="Normal"/>
    <w:link w:val="FooterChar"/>
    <w:uiPriority w:val="99"/>
    <w:unhideWhenUsed/>
    <w:rsid w:val="00060A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AE3"/>
    <w:rPr>
      <w:lang w:val="hr-HR"/>
    </w:rPr>
  </w:style>
  <w:style w:type="character" w:styleId="FollowedHyperlink">
    <w:name w:val="FollowedHyperlink"/>
    <w:basedOn w:val="DefaultParagraphFont"/>
    <w:uiPriority w:val="99"/>
    <w:semiHidden/>
    <w:unhideWhenUsed/>
    <w:rsid w:val="004914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1468">
      <w:bodyDiv w:val="1"/>
      <w:marLeft w:val="0"/>
      <w:marRight w:val="0"/>
      <w:marTop w:val="0"/>
      <w:marBottom w:val="0"/>
      <w:divBdr>
        <w:top w:val="none" w:sz="0" w:space="0" w:color="auto"/>
        <w:left w:val="none" w:sz="0" w:space="0" w:color="auto"/>
        <w:bottom w:val="none" w:sz="0" w:space="0" w:color="auto"/>
        <w:right w:val="none" w:sz="0" w:space="0" w:color="auto"/>
      </w:divBdr>
    </w:div>
    <w:div w:id="12076202">
      <w:bodyDiv w:val="1"/>
      <w:marLeft w:val="0"/>
      <w:marRight w:val="0"/>
      <w:marTop w:val="0"/>
      <w:marBottom w:val="0"/>
      <w:divBdr>
        <w:top w:val="none" w:sz="0" w:space="0" w:color="auto"/>
        <w:left w:val="none" w:sz="0" w:space="0" w:color="auto"/>
        <w:bottom w:val="none" w:sz="0" w:space="0" w:color="auto"/>
        <w:right w:val="none" w:sz="0" w:space="0" w:color="auto"/>
      </w:divBdr>
    </w:div>
    <w:div w:id="133453754">
      <w:bodyDiv w:val="1"/>
      <w:marLeft w:val="0"/>
      <w:marRight w:val="0"/>
      <w:marTop w:val="0"/>
      <w:marBottom w:val="0"/>
      <w:divBdr>
        <w:top w:val="none" w:sz="0" w:space="0" w:color="auto"/>
        <w:left w:val="none" w:sz="0" w:space="0" w:color="auto"/>
        <w:bottom w:val="none" w:sz="0" w:space="0" w:color="auto"/>
        <w:right w:val="none" w:sz="0" w:space="0" w:color="auto"/>
      </w:divBdr>
      <w:divsChild>
        <w:div w:id="1515261686">
          <w:marLeft w:val="0"/>
          <w:marRight w:val="0"/>
          <w:marTop w:val="0"/>
          <w:marBottom w:val="0"/>
          <w:divBdr>
            <w:top w:val="none" w:sz="0" w:space="0" w:color="auto"/>
            <w:left w:val="none" w:sz="0" w:space="0" w:color="auto"/>
            <w:bottom w:val="none" w:sz="0" w:space="0" w:color="auto"/>
            <w:right w:val="none" w:sz="0" w:space="0" w:color="auto"/>
          </w:divBdr>
        </w:div>
      </w:divsChild>
    </w:div>
    <w:div w:id="248124178">
      <w:bodyDiv w:val="1"/>
      <w:marLeft w:val="0"/>
      <w:marRight w:val="0"/>
      <w:marTop w:val="0"/>
      <w:marBottom w:val="0"/>
      <w:divBdr>
        <w:top w:val="none" w:sz="0" w:space="0" w:color="auto"/>
        <w:left w:val="none" w:sz="0" w:space="0" w:color="auto"/>
        <w:bottom w:val="none" w:sz="0" w:space="0" w:color="auto"/>
        <w:right w:val="none" w:sz="0" w:space="0" w:color="auto"/>
      </w:divBdr>
    </w:div>
    <w:div w:id="265620640">
      <w:bodyDiv w:val="1"/>
      <w:marLeft w:val="0"/>
      <w:marRight w:val="0"/>
      <w:marTop w:val="0"/>
      <w:marBottom w:val="0"/>
      <w:divBdr>
        <w:top w:val="none" w:sz="0" w:space="0" w:color="auto"/>
        <w:left w:val="none" w:sz="0" w:space="0" w:color="auto"/>
        <w:bottom w:val="none" w:sz="0" w:space="0" w:color="auto"/>
        <w:right w:val="none" w:sz="0" w:space="0" w:color="auto"/>
      </w:divBdr>
    </w:div>
    <w:div w:id="342245066">
      <w:bodyDiv w:val="1"/>
      <w:marLeft w:val="0"/>
      <w:marRight w:val="0"/>
      <w:marTop w:val="0"/>
      <w:marBottom w:val="0"/>
      <w:divBdr>
        <w:top w:val="none" w:sz="0" w:space="0" w:color="auto"/>
        <w:left w:val="none" w:sz="0" w:space="0" w:color="auto"/>
        <w:bottom w:val="none" w:sz="0" w:space="0" w:color="auto"/>
        <w:right w:val="none" w:sz="0" w:space="0" w:color="auto"/>
      </w:divBdr>
    </w:div>
    <w:div w:id="376246264">
      <w:bodyDiv w:val="1"/>
      <w:marLeft w:val="0"/>
      <w:marRight w:val="0"/>
      <w:marTop w:val="0"/>
      <w:marBottom w:val="0"/>
      <w:divBdr>
        <w:top w:val="none" w:sz="0" w:space="0" w:color="auto"/>
        <w:left w:val="none" w:sz="0" w:space="0" w:color="auto"/>
        <w:bottom w:val="none" w:sz="0" w:space="0" w:color="auto"/>
        <w:right w:val="none" w:sz="0" w:space="0" w:color="auto"/>
      </w:divBdr>
    </w:div>
    <w:div w:id="430972863">
      <w:bodyDiv w:val="1"/>
      <w:marLeft w:val="0"/>
      <w:marRight w:val="0"/>
      <w:marTop w:val="0"/>
      <w:marBottom w:val="0"/>
      <w:divBdr>
        <w:top w:val="none" w:sz="0" w:space="0" w:color="auto"/>
        <w:left w:val="none" w:sz="0" w:space="0" w:color="auto"/>
        <w:bottom w:val="none" w:sz="0" w:space="0" w:color="auto"/>
        <w:right w:val="none" w:sz="0" w:space="0" w:color="auto"/>
      </w:divBdr>
    </w:div>
    <w:div w:id="455177184">
      <w:bodyDiv w:val="1"/>
      <w:marLeft w:val="0"/>
      <w:marRight w:val="0"/>
      <w:marTop w:val="0"/>
      <w:marBottom w:val="0"/>
      <w:divBdr>
        <w:top w:val="none" w:sz="0" w:space="0" w:color="auto"/>
        <w:left w:val="none" w:sz="0" w:space="0" w:color="auto"/>
        <w:bottom w:val="none" w:sz="0" w:space="0" w:color="auto"/>
        <w:right w:val="none" w:sz="0" w:space="0" w:color="auto"/>
      </w:divBdr>
    </w:div>
    <w:div w:id="497505843">
      <w:bodyDiv w:val="1"/>
      <w:marLeft w:val="0"/>
      <w:marRight w:val="0"/>
      <w:marTop w:val="0"/>
      <w:marBottom w:val="0"/>
      <w:divBdr>
        <w:top w:val="none" w:sz="0" w:space="0" w:color="auto"/>
        <w:left w:val="none" w:sz="0" w:space="0" w:color="auto"/>
        <w:bottom w:val="none" w:sz="0" w:space="0" w:color="auto"/>
        <w:right w:val="none" w:sz="0" w:space="0" w:color="auto"/>
      </w:divBdr>
    </w:div>
    <w:div w:id="527911323">
      <w:bodyDiv w:val="1"/>
      <w:marLeft w:val="0"/>
      <w:marRight w:val="0"/>
      <w:marTop w:val="0"/>
      <w:marBottom w:val="0"/>
      <w:divBdr>
        <w:top w:val="none" w:sz="0" w:space="0" w:color="auto"/>
        <w:left w:val="none" w:sz="0" w:space="0" w:color="auto"/>
        <w:bottom w:val="none" w:sz="0" w:space="0" w:color="auto"/>
        <w:right w:val="none" w:sz="0" w:space="0" w:color="auto"/>
      </w:divBdr>
    </w:div>
    <w:div w:id="612633121">
      <w:bodyDiv w:val="1"/>
      <w:marLeft w:val="0"/>
      <w:marRight w:val="0"/>
      <w:marTop w:val="0"/>
      <w:marBottom w:val="0"/>
      <w:divBdr>
        <w:top w:val="none" w:sz="0" w:space="0" w:color="auto"/>
        <w:left w:val="none" w:sz="0" w:space="0" w:color="auto"/>
        <w:bottom w:val="none" w:sz="0" w:space="0" w:color="auto"/>
        <w:right w:val="none" w:sz="0" w:space="0" w:color="auto"/>
      </w:divBdr>
    </w:div>
    <w:div w:id="645088626">
      <w:bodyDiv w:val="1"/>
      <w:marLeft w:val="0"/>
      <w:marRight w:val="0"/>
      <w:marTop w:val="0"/>
      <w:marBottom w:val="0"/>
      <w:divBdr>
        <w:top w:val="none" w:sz="0" w:space="0" w:color="auto"/>
        <w:left w:val="none" w:sz="0" w:space="0" w:color="auto"/>
        <w:bottom w:val="none" w:sz="0" w:space="0" w:color="auto"/>
        <w:right w:val="none" w:sz="0" w:space="0" w:color="auto"/>
      </w:divBdr>
    </w:div>
    <w:div w:id="712458313">
      <w:bodyDiv w:val="1"/>
      <w:marLeft w:val="0"/>
      <w:marRight w:val="0"/>
      <w:marTop w:val="0"/>
      <w:marBottom w:val="0"/>
      <w:divBdr>
        <w:top w:val="none" w:sz="0" w:space="0" w:color="auto"/>
        <w:left w:val="none" w:sz="0" w:space="0" w:color="auto"/>
        <w:bottom w:val="none" w:sz="0" w:space="0" w:color="auto"/>
        <w:right w:val="none" w:sz="0" w:space="0" w:color="auto"/>
      </w:divBdr>
    </w:div>
    <w:div w:id="797334279">
      <w:bodyDiv w:val="1"/>
      <w:marLeft w:val="0"/>
      <w:marRight w:val="0"/>
      <w:marTop w:val="0"/>
      <w:marBottom w:val="0"/>
      <w:divBdr>
        <w:top w:val="none" w:sz="0" w:space="0" w:color="auto"/>
        <w:left w:val="none" w:sz="0" w:space="0" w:color="auto"/>
        <w:bottom w:val="none" w:sz="0" w:space="0" w:color="auto"/>
        <w:right w:val="none" w:sz="0" w:space="0" w:color="auto"/>
      </w:divBdr>
    </w:div>
    <w:div w:id="940259442">
      <w:bodyDiv w:val="1"/>
      <w:marLeft w:val="0"/>
      <w:marRight w:val="0"/>
      <w:marTop w:val="0"/>
      <w:marBottom w:val="0"/>
      <w:divBdr>
        <w:top w:val="none" w:sz="0" w:space="0" w:color="auto"/>
        <w:left w:val="none" w:sz="0" w:space="0" w:color="auto"/>
        <w:bottom w:val="none" w:sz="0" w:space="0" w:color="auto"/>
        <w:right w:val="none" w:sz="0" w:space="0" w:color="auto"/>
      </w:divBdr>
    </w:div>
    <w:div w:id="1159081841">
      <w:bodyDiv w:val="1"/>
      <w:marLeft w:val="0"/>
      <w:marRight w:val="0"/>
      <w:marTop w:val="0"/>
      <w:marBottom w:val="0"/>
      <w:divBdr>
        <w:top w:val="none" w:sz="0" w:space="0" w:color="auto"/>
        <w:left w:val="none" w:sz="0" w:space="0" w:color="auto"/>
        <w:bottom w:val="none" w:sz="0" w:space="0" w:color="auto"/>
        <w:right w:val="none" w:sz="0" w:space="0" w:color="auto"/>
      </w:divBdr>
    </w:div>
    <w:div w:id="1439060894">
      <w:bodyDiv w:val="1"/>
      <w:marLeft w:val="0"/>
      <w:marRight w:val="0"/>
      <w:marTop w:val="0"/>
      <w:marBottom w:val="0"/>
      <w:divBdr>
        <w:top w:val="none" w:sz="0" w:space="0" w:color="auto"/>
        <w:left w:val="none" w:sz="0" w:space="0" w:color="auto"/>
        <w:bottom w:val="none" w:sz="0" w:space="0" w:color="auto"/>
        <w:right w:val="none" w:sz="0" w:space="0" w:color="auto"/>
      </w:divBdr>
    </w:div>
    <w:div w:id="1548102558">
      <w:bodyDiv w:val="1"/>
      <w:marLeft w:val="0"/>
      <w:marRight w:val="0"/>
      <w:marTop w:val="0"/>
      <w:marBottom w:val="0"/>
      <w:divBdr>
        <w:top w:val="none" w:sz="0" w:space="0" w:color="auto"/>
        <w:left w:val="none" w:sz="0" w:space="0" w:color="auto"/>
        <w:bottom w:val="none" w:sz="0" w:space="0" w:color="auto"/>
        <w:right w:val="none" w:sz="0" w:space="0" w:color="auto"/>
      </w:divBdr>
    </w:div>
    <w:div w:id="2038966270">
      <w:bodyDiv w:val="1"/>
      <w:marLeft w:val="0"/>
      <w:marRight w:val="0"/>
      <w:marTop w:val="0"/>
      <w:marBottom w:val="0"/>
      <w:divBdr>
        <w:top w:val="none" w:sz="0" w:space="0" w:color="auto"/>
        <w:left w:val="none" w:sz="0" w:space="0" w:color="auto"/>
        <w:bottom w:val="none" w:sz="0" w:space="0" w:color="auto"/>
        <w:right w:val="none" w:sz="0" w:space="0" w:color="auto"/>
      </w:divBdr>
      <w:divsChild>
        <w:div w:id="1671366463">
          <w:marLeft w:val="0"/>
          <w:marRight w:val="0"/>
          <w:marTop w:val="0"/>
          <w:marBottom w:val="0"/>
          <w:divBdr>
            <w:top w:val="none" w:sz="0" w:space="0" w:color="auto"/>
            <w:left w:val="none" w:sz="0" w:space="0" w:color="auto"/>
            <w:bottom w:val="none" w:sz="0" w:space="0" w:color="auto"/>
            <w:right w:val="none" w:sz="0" w:space="0" w:color="auto"/>
          </w:divBdr>
        </w:div>
        <w:div w:id="2032141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stupinfo.hr/pravni-okvir/upute-smjernice-obrasci/" TargetMode="External"/><Relationship Id="rId13" Type="http://schemas.openxmlformats.org/officeDocument/2006/relationships/hyperlink" Target="https://www.hpo.hr/Clanice/" TargetMode="External"/><Relationship Id="rId18" Type="http://schemas.openxmlformats.org/officeDocument/2006/relationships/hyperlink" Target="https://www.hoo.hr/hr/pravo-na-pristup-informacijama"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hssg.hr/katalog-informacija/" TargetMode="External"/><Relationship Id="rId7" Type="http://schemas.openxmlformats.org/officeDocument/2006/relationships/hyperlink" Target="https://tjv.pristupinfo.hr/" TargetMode="External"/><Relationship Id="rId12" Type="http://schemas.openxmlformats.org/officeDocument/2006/relationships/hyperlink" Target="https://www.hoo.hr/hr/hrvatski-olimpijski-odbor/nacionalni-sportski-savezi" TargetMode="External"/><Relationship Id="rId17" Type="http://schemas.openxmlformats.org/officeDocument/2006/relationships/hyperlink" Target="https://judo.hr/organisation/documents/17" TargetMode="External"/><Relationship Id="rId25" Type="http://schemas.openxmlformats.org/officeDocument/2006/relationships/hyperlink" Target="http://pubweb.carnet.hr/olimpijada-hr/pristup-informacijama/" TargetMode="External"/><Relationship Id="rId2" Type="http://schemas.openxmlformats.org/officeDocument/2006/relationships/styles" Target="styles.xml"/><Relationship Id="rId16" Type="http://schemas.openxmlformats.org/officeDocument/2006/relationships/hyperlink" Target="https://www.has.hr/index.php/informacije" TargetMode="External"/><Relationship Id="rId20" Type="http://schemas.openxmlformats.org/officeDocument/2006/relationships/hyperlink" Target="https://hsps.hr/pristup-informacijam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m.pristupinfo.hr/pregledfilter1.php?izb=2028" TargetMode="External"/><Relationship Id="rId24" Type="http://schemas.openxmlformats.org/officeDocument/2006/relationships/hyperlink" Target="https://www.caf.hr/pravo-na-pristup-informacijama/" TargetMode="External"/><Relationship Id="rId5" Type="http://schemas.openxmlformats.org/officeDocument/2006/relationships/footnotes" Target="footnotes.xml"/><Relationship Id="rId15" Type="http://schemas.openxmlformats.org/officeDocument/2006/relationships/hyperlink" Target="https://www.unisport.hr/hr/vrsta-dokumenta/sluzbenik-za-informiranje" TargetMode="External"/><Relationship Id="rId23" Type="http://schemas.openxmlformats.org/officeDocument/2006/relationships/hyperlink" Target="http://www.veslanje.hr/pristup_informacijama.html" TargetMode="External"/><Relationship Id="rId28" Type="http://schemas.openxmlformats.org/officeDocument/2006/relationships/theme" Target="theme/theme1.xml"/><Relationship Id="rId10" Type="http://schemas.openxmlformats.org/officeDocument/2006/relationships/hyperlink" Target="https://www.pristupinfo.hr/pravni-okvir/upute-smjernice-obrasci/" TargetMode="External"/><Relationship Id="rId19" Type="http://schemas.openxmlformats.org/officeDocument/2006/relationships/hyperlink" Target="https://skokovi.hr/pravo-na-pristup-informacijama/" TargetMode="External"/><Relationship Id="rId4" Type="http://schemas.openxmlformats.org/officeDocument/2006/relationships/webSettings" Target="webSettings.xml"/><Relationship Id="rId9" Type="http://schemas.openxmlformats.org/officeDocument/2006/relationships/hyperlink" Target="https://tom.pristupinfo.hr/pregledfilter1.php?izb=1758" TargetMode="External"/><Relationship Id="rId14" Type="http://schemas.openxmlformats.org/officeDocument/2006/relationships/hyperlink" Target="https://www.pristupinfo.hr/pravni-okvir/upute-smjernice-obrasci/" TargetMode="External"/><Relationship Id="rId22" Type="http://schemas.openxmlformats.org/officeDocument/2006/relationships/hyperlink" Target="https://www.archery.hr/dokumenti-1/pravo-na-pristup-informacijam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10</Pages>
  <Words>3850</Words>
  <Characters>21948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2020-06-05T07:30:00Z</dcterms:created>
  <dcterms:modified xsi:type="dcterms:W3CDTF">2020-07-03T08:47:00Z</dcterms:modified>
</cp:coreProperties>
</file>